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86R20398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3624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3624: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3624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reduced occupational licensing fee for certain former license holders.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57, Occupations Code, is amended by adding Section 57.003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REDUCED OCCUPATIONAL LICENSING FEE FOR CERTAIN FORMER LICENSE HOLDERS.  (a)  Notwithstanding any other law, a state agency that issues a license shall adopt rules requiring the agency to charge a reduced license application fee or reactivation fee, as applicable, not to exceed one-third of the amount of the usual fee, to an applicant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the two-year period preceding the date of the application, became a parent by natural birth or adoption;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immediately before the birth or adoption, held an active license of the same type for which the person is applying.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 adopted under this section may require an applicant to submit to the state agency an attestation or other documentation relating to the child's birth or adoption.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September 1, 2020, a state agency to which Section 57.003, Occupations Code, as added by this Act, applies shall adopt and implement the rules required by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3624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