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86R11170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operation of the state's programs for paying, prepaying, or saving toward the costs of attending an institution of higher education, including the powers and duties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54.602,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specified, the provisions of this subchapter concerning the following requirements applicable to the board under this subchapter also apply to the board for purposes of Subchapters G, H, I, and J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appointments of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removal of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ethics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training;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board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compensation;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meetings;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interest information and complaints;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use of technology;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program and facility accessibility;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executive director;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staff.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January </w:t>
      </w:r>
      <w:r>
        <w:rPr>
          <w:u w:val="single"/>
        </w:rPr>
        <w:t xml:space="preserve">31</w:t>
      </w:r>
      <w:r>
        <w:t xml:space="preserve"> [</w:t>
      </w:r>
      <w:r>
        <w:rPr>
          <w:strike/>
        </w:rPr>
        <w:t xml:space="preserve">1</w:t>
      </w:r>
      <w:r>
        <w:t xml:space="preserve">] of each year, the board shall furnish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number of credit hours originally covered by the contract;</w:t>
      </w:r>
    </w:p>
    <w:p w:rsidR="003F3435" w:rsidRDefault="0032493E">
      <w:pPr>
        <w:spacing w:line="480" w:lineRule="auto"/>
        <w:ind w:firstLine="1440"/>
        <w:jc w:val="both"/>
      </w:pPr>
      <w:r>
        <w:t xml:space="preserve">(3)</w:t>
      </w:r>
      <w:r xml:space="preserve">
        <w:t> </w:t>
      </w:r>
      <w:r xml:space="preserve">
        <w:t> </w:t>
      </w:r>
      <w:r>
        <w:t xml:space="preserve">the number of credit hours remaining under the contract; and</w:t>
      </w:r>
    </w:p>
    <w:p w:rsidR="003F3435" w:rsidRDefault="0032493E">
      <w:pPr>
        <w:spacing w:line="480" w:lineRule="auto"/>
        <w:ind w:firstLine="1440"/>
        <w:jc w:val="both"/>
      </w:pPr>
      <w:r>
        <w:t xml:space="preserve">(4)</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54.701(8), Education Code, is amended to read as follows:</w:t>
      </w:r>
    </w:p>
    <w:p w:rsidR="003F3435" w:rsidRDefault="0032493E">
      <w:pPr>
        <w:spacing w:line="480" w:lineRule="auto"/>
        <w:ind w:firstLine="1440"/>
        <w:jc w:val="both"/>
      </w:pPr>
      <w:r>
        <w:t xml:space="preserve">(8)</w:t>
      </w:r>
      <w:r xml:space="preserve">
        <w:t> </w:t>
      </w:r>
      <w:r xml:space="preserve">
        <w:t> </w:t>
      </w:r>
      <w:r>
        <w:t xml:space="preserve">"Qualified higher education expenses" </w:t>
      </w:r>
      <w:r>
        <w:rPr>
          <w:u w:val="single"/>
        </w:rPr>
        <w:t xml:space="preserve">has the meaning assigned by</w:t>
      </w:r>
      <w:r>
        <w:t xml:space="preserve"> [</w:t>
      </w:r>
      <w:r>
        <w:rPr>
          <w:strike/>
        </w:rPr>
        <w:t xml:space="preserve">means tuition, fees, or expenses for books, supplies, and equipment required for the enrollment or attendance of an individual at an eligible educational institution, the costs of room and board, and any other higher education expenses that may be permitted under</w:t>
      </w:r>
      <w:r>
        <w:t xml:space="preserve">] Section 529, Internal Revenue Code of 1986,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and implement the plan in a manner consistent with this subchapter;</w:t>
      </w:r>
    </w:p>
    <w:p w:rsidR="003F3435" w:rsidRDefault="0032493E">
      <w:pPr>
        <w:spacing w:line="480" w:lineRule="auto"/>
        <w:ind w:firstLine="1440"/>
        <w:jc w:val="both"/>
      </w:pPr>
      <w:r>
        <w:t xml:space="preserve">(2)</w:t>
      </w:r>
      <w:r xml:space="preserve">
        <w:t> </w:t>
      </w:r>
      <w:r xml:space="preserve">
        <w:t> </w:t>
      </w:r>
      <w:r>
        <w:t xml:space="preserve">select the financial institution or institutions to serve as plan manager; and</w:t>
      </w:r>
    </w:p>
    <w:p w:rsidR="003F3435" w:rsidRDefault="0032493E">
      <w:pPr>
        <w:spacing w:line="480" w:lineRule="auto"/>
        <w:ind w:firstLine="1440"/>
        <w:jc w:val="both"/>
      </w:pPr>
      <w:r>
        <w:t xml:space="preserve">(3)</w:t>
      </w:r>
      <w:r xml:space="preserve">
        <w:t> </w:t>
      </w:r>
      <w:r xml:space="preserve">
        <w:t> </w:t>
      </w:r>
      <w:r>
        <w:t xml:space="preserve">adopt rules </w:t>
      </w:r>
      <w:r>
        <w:rPr>
          <w:u w:val="single"/>
        </w:rPr>
        <w:t xml:space="preserve">to implement this subchapter</w:t>
      </w:r>
      <w:r>
        <w:t xml:space="preserve"> [</w:t>
      </w:r>
      <w:r>
        <w:rPr>
          <w:strike/>
        </w:rPr>
        <w:t xml:space="preserve">governing withdrawal of money from a savings trust account and develop policies and penalties for nonqualified withdrawals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54.708, Education Code, is amended to read as follows:</w:t>
      </w:r>
    </w:p>
    <w:p w:rsidR="003F3435" w:rsidRDefault="0032493E">
      <w:pPr>
        <w:spacing w:line="480" w:lineRule="auto"/>
        <w:ind w:firstLine="720"/>
        <w:jc w:val="both"/>
      </w:pPr>
      <w:r>
        <w:t xml:space="preserve">Sec.</w:t>
      </w:r>
      <w:r xml:space="preserve">
        <w:t> </w:t>
      </w:r>
      <w:r>
        <w:t xml:space="preserve">54.708.</w:t>
      </w:r>
      <w:r xml:space="preserve">
        <w:t> </w:t>
      </w:r>
      <w:r xml:space="preserve">
        <w:t> </w:t>
      </w:r>
      <w:r>
        <w:t xml:space="preserve">CONTRIBUTIONS AND WITHDRAWALS[</w:t>
      </w:r>
      <w:r>
        <w:rPr>
          <w:strike/>
        </w:rPr>
        <w:t xml:space="preserve">; PENALTY FOR NONQUALIFIED WITHDRAWAL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54.708(b),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account owner may withdraw all or part of the balance of an account on prior notice as authorized by board rules.  [</w:t>
      </w:r>
      <w:r>
        <w:rPr>
          <w:strike/>
        </w:rPr>
        <w:t xml:space="preserve">The board shall adopt rules governing the determination whether a withdrawal is a qualified withdrawal or a nonqualified withdrawal.  The rules may require an account owner requesting to make a qualified withdrawal to provide a certification of qualified higher education expenses.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54.751(2), (6),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 undergraduate tuition and required fees at a general academic teaching institution, </w:t>
      </w:r>
      <w:r>
        <w:rPr>
          <w:u w:val="single"/>
        </w:rPr>
        <w:t xml:space="preserve">medical and dental unit,</w:t>
      </w:r>
      <w:r>
        <w:t xml:space="preserve"> two-year institution of higher education, private or independent institution of higher education, career school, or accredited out-of-state institution of higher education.</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 undergraduate tuition and required fees at a general academic teaching institution, </w:t>
      </w:r>
      <w:r>
        <w:rPr>
          <w:u w:val="single"/>
        </w:rPr>
        <w:t xml:space="preserve">medical and dental unit,</w:t>
      </w:r>
      <w:r>
        <w:t xml:space="preserve"> two-year institution of higher education, private or independent institution of higher education, career school, or accredited out-of-state institution of higher education.</w:t>
      </w:r>
    </w:p>
    <w:p w:rsidR="003F3435" w:rsidRDefault="0032493E">
      <w:pPr>
        <w:spacing w:line="480" w:lineRule="auto"/>
        <w:ind w:firstLine="1440"/>
        <w:jc w:val="both"/>
      </w:pPr>
      <w:r>
        <w:t xml:space="preserve">(7)</w:t>
      </w:r>
      <w:r xml:space="preserve">
        <w:t> </w:t>
      </w:r>
      <w:r xml:space="preserve">
        <w:t> </w:t>
      </w:r>
      <w:r>
        <w:rPr>
          <w:u w:val="single"/>
        </w:rPr>
        <w:t xml:space="preserve">"Medical and dental unit," "private</w:t>
      </w:r>
      <w:r>
        <w:t xml:space="preserve"> [</w:t>
      </w:r>
      <w:r>
        <w:rPr>
          <w:strike/>
        </w:rPr>
        <w:t xml:space="preserve">"Private</w:t>
      </w:r>
      <w:r>
        <w:t xml:space="preserve">] or independent institution of higher education," "public junior college," "public state college," "public technical institute," and "recognized accrediting agency" have the meanings assigned by Section 61.003.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54.752(b),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board's powers assigned under Subchapters F and G, the board has the powers necessary or proper to carry out this subchapter, including the power to:</w:t>
      </w:r>
    </w:p>
    <w:p w:rsidR="003F3435" w:rsidRDefault="0032493E">
      <w:pPr>
        <w:spacing w:line="480" w:lineRule="auto"/>
        <w:ind w:firstLine="1440"/>
        <w:jc w:val="both"/>
      </w:pPr>
      <w:r>
        <w:t xml:space="preserve">(1)</w:t>
      </w:r>
      <w:r xml:space="preserve">
        <w:t> </w:t>
      </w:r>
      <w:r xml:space="preserve">
        <w:t> </w:t>
      </w:r>
      <w:r>
        <w:t xml:space="preserve">adopt rules to implement this subchapter;</w:t>
      </w:r>
    </w:p>
    <w:p w:rsidR="003F3435" w:rsidRDefault="0032493E">
      <w:pPr>
        <w:spacing w:line="480" w:lineRule="auto"/>
        <w:ind w:firstLine="1440"/>
        <w:jc w:val="both"/>
      </w:pPr>
      <w:r>
        <w:t xml:space="preserve">(2)</w:t>
      </w:r>
      <w:r xml:space="preserve">
        <w:t> </w:t>
      </w:r>
      <w:r xml:space="preserve">
        <w:t> </w:t>
      </w:r>
      <w:r>
        <w:t xml:space="preserve">sue and be sued;</w:t>
      </w:r>
    </w:p>
    <w:p w:rsidR="003F3435" w:rsidRDefault="0032493E">
      <w:pPr>
        <w:spacing w:line="480" w:lineRule="auto"/>
        <w:ind w:firstLine="1440"/>
        <w:jc w:val="both"/>
      </w:pPr>
      <w:r>
        <w:t xml:space="preserve">(3)</w:t>
      </w:r>
      <w:r xml:space="preserve">
        <w:t> </w:t>
      </w:r>
      <w:r xml:space="preserve">
        <w:t> </w:t>
      </w:r>
      <w:r>
        <w:t xml:space="preserve">enter into contracts and other necessary instruments;</w:t>
      </w:r>
    </w:p>
    <w:p w:rsidR="003F3435" w:rsidRDefault="0032493E">
      <w:pPr>
        <w:spacing w:line="480" w:lineRule="auto"/>
        <w:ind w:firstLine="1440"/>
        <w:jc w:val="both"/>
      </w:pPr>
      <w:r>
        <w:t xml:space="preserve">(4)</w:t>
      </w:r>
      <w:r xml:space="preserve">
        <w:t> </w:t>
      </w:r>
      <w:r xml:space="preserve">
        <w:t> </w:t>
      </w:r>
      <w:r>
        <w:t xml:space="preserve">enter into agreements or other transactions with the United States, state agencies, general academic teaching institutions, </w:t>
      </w:r>
      <w:r>
        <w:rPr>
          <w:u w:val="single"/>
        </w:rPr>
        <w:t xml:space="preserve">medical and dental units,</w:t>
      </w:r>
      <w:r>
        <w:t xml:space="preserve"> two-year institutions of higher education, and local governments;</w:t>
      </w:r>
    </w:p>
    <w:p w:rsidR="003F3435" w:rsidRDefault="0032493E">
      <w:pPr>
        <w:spacing w:line="480" w:lineRule="auto"/>
        <w:ind w:firstLine="1440"/>
        <w:jc w:val="both"/>
      </w:pPr>
      <w:r>
        <w:t xml:space="preserve">(5)</w:t>
      </w:r>
      <w:r xml:space="preserve">
        <w:t> </w:t>
      </w:r>
      <w:r xml:space="preserve">
        <w:t> </w:t>
      </w:r>
      <w:r>
        <w:t xml:space="preserve">appear on its own behalf before governmental agencies;</w:t>
      </w:r>
    </w:p>
    <w:p w:rsidR="003F3435" w:rsidRDefault="0032493E">
      <w:pPr>
        <w:spacing w:line="480" w:lineRule="auto"/>
        <w:ind w:firstLine="1440"/>
        <w:jc w:val="both"/>
      </w:pPr>
      <w:r>
        <w:t xml:space="preserve">(6)</w:t>
      </w:r>
      <w:r xml:space="preserve">
        <w:t> </w:t>
      </w:r>
      <w:r xml:space="preserve">
        <w:t> </w:t>
      </w:r>
      <w:r>
        <w:t xml:space="preserve">contract for necessary goods and services, including specifying in the contract duties to be performed by the provider of a good or service that are a part of or are in addition to the person's primary duties under the contract;</w:t>
      </w:r>
    </w:p>
    <w:p w:rsidR="003F3435" w:rsidRDefault="0032493E">
      <w:pPr>
        <w:spacing w:line="480" w:lineRule="auto"/>
        <w:ind w:firstLine="1440"/>
        <w:jc w:val="both"/>
      </w:pPr>
      <w:r>
        <w:t xml:space="preserve">(7)</w:t>
      </w:r>
      <w:r xml:space="preserve">
        <w:t> </w:t>
      </w:r>
      <w:r xml:space="preserve">
        <w:t> </w:t>
      </w:r>
      <w:r>
        <w:t xml:space="preserve">engage the services of private consultants, actuaries, trustees, records administrators, managers, legal counsel, and auditors for administrative or technical assistance;</w:t>
      </w:r>
    </w:p>
    <w:p w:rsidR="003F3435" w:rsidRDefault="0032493E">
      <w:pPr>
        <w:spacing w:line="480" w:lineRule="auto"/>
        <w:ind w:firstLine="1440"/>
        <w:jc w:val="both"/>
      </w:pPr>
      <w:r>
        <w:t xml:space="preserve">(8)</w:t>
      </w:r>
      <w:r xml:space="preserve">
        <w:t> </w:t>
      </w:r>
      <w:r xml:space="preserve">
        <w:t> </w:t>
      </w:r>
      <w:r>
        <w:t xml:space="preserve">solicit and accept gifts, grants, loans, and other aid from any source or participate in any other way in any government program to carry out this subchapter;</w:t>
      </w:r>
    </w:p>
    <w:p w:rsidR="003F3435" w:rsidRDefault="0032493E">
      <w:pPr>
        <w:spacing w:line="480" w:lineRule="auto"/>
        <w:ind w:firstLine="1440"/>
        <w:jc w:val="both"/>
      </w:pPr>
      <w:r>
        <w:t xml:space="preserve">(9)</w:t>
      </w:r>
      <w:r xml:space="preserve">
        <w:t> </w:t>
      </w:r>
      <w:r xml:space="preserve">
        <w:t> </w:t>
      </w:r>
      <w:r>
        <w:t xml:space="preserve">impose administrative fees;</w:t>
      </w:r>
    </w:p>
    <w:p w:rsidR="003F3435" w:rsidRDefault="0032493E">
      <w:pPr>
        <w:spacing w:line="480" w:lineRule="auto"/>
        <w:ind w:firstLine="1440"/>
        <w:jc w:val="both"/>
      </w:pPr>
      <w:r>
        <w:t xml:space="preserve">(10)</w:t>
      </w:r>
      <w:r xml:space="preserve">
        <w:t> </w:t>
      </w:r>
      <w:r xml:space="preserve">
        <w:t> </w:t>
      </w:r>
      <w:r>
        <w:t xml:space="preserve">contract with a person to market the program;</w:t>
      </w:r>
    </w:p>
    <w:p w:rsidR="003F3435" w:rsidRDefault="0032493E">
      <w:pPr>
        <w:spacing w:line="480" w:lineRule="auto"/>
        <w:ind w:firstLine="1440"/>
        <w:jc w:val="both"/>
      </w:pPr>
      <w:r>
        <w:t xml:space="preserve">(11)</w:t>
      </w:r>
      <w:r xml:space="preserve">
        <w:t> </w:t>
      </w:r>
      <w:r xml:space="preserve">
        <w:t> </w:t>
      </w:r>
      <w:r>
        <w:t xml:space="preserve">purchase liability insurance covering the board and employees and agents of the board; and</w:t>
      </w:r>
    </w:p>
    <w:p w:rsidR="003F3435" w:rsidRDefault="0032493E">
      <w:pPr>
        <w:spacing w:line="480" w:lineRule="auto"/>
        <w:ind w:firstLine="1440"/>
        <w:jc w:val="both"/>
      </w:pPr>
      <w:r>
        <w:t xml:space="preserve">(12)</w:t>
      </w:r>
      <w:r xml:space="preserve">
        <w:t> </w:t>
      </w:r>
      <w:r xml:space="preserve">
        <w:t> </w:t>
      </w:r>
      <w:r>
        <w:t xml:space="preserve">establish other policies, procedures, and eligibility criteria to implement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54.753(a), (b),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w:t>
      </w:r>
      <w:r>
        <w:rPr>
          <w:u w:val="single"/>
        </w:rPr>
        <w:t xml:space="preserve">medical and dental unit,</w:t>
      </w:r>
      <w:r>
        <w:t xml:space="preserve"> two-year institution of higher education, private or independent institution of higher education, career school, or accredited out-of-state institution of higher education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w:t>
      </w:r>
      <w:r>
        <w:rPr>
          <w:u w:val="single"/>
        </w:rPr>
        <w:t xml:space="preserve">, medical and dental unit,</w:t>
      </w:r>
      <w:r>
        <w:t xml:space="preserve"> or two-year institution of higher education is assigned to the tuition unit at the time of purchase, and the tuition unit may be redeemed to pay that portion of the tuition and fees at the general academic teaching institution</w:t>
      </w:r>
      <w:r>
        <w:rPr>
          <w:u w:val="single"/>
        </w:rPr>
        <w:t xml:space="preserve">, medical and dental unit,</w:t>
      </w:r>
      <w:r>
        <w:t xml:space="preserve">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t xml:space="preserve">(b)</w:t>
      </w:r>
      <w:r xml:space="preserve">
        <w:t> </w:t>
      </w:r>
      <w:r xml:space="preserve">
        <w:t> </w:t>
      </w:r>
      <w:r>
        <w:t xml:space="preserve">The assigned value of a tuition unit, purchased as provided by this section, when used to pay the cost of tuition and required fees at a general academic teaching institution</w:t>
      </w:r>
      <w:r>
        <w:rPr>
          <w:u w:val="single"/>
        </w:rPr>
        <w:t xml:space="preserve">, medical and dental unit,</w:t>
      </w:r>
      <w:r>
        <w:t xml:space="preserve"> or two-year institution of higher education, is equal to one percent of the amount necessary for the academic year in which the unit is redeemed to cover the applicable cost of undergraduate resident tuition and required fees for one academic year consisting of 30 semester credit hours as follows:</w:t>
      </w:r>
    </w:p>
    <w:p w:rsidR="003F3435" w:rsidRDefault="0032493E">
      <w:pPr>
        <w:spacing w:line="480" w:lineRule="auto"/>
        <w:ind w:firstLine="1440"/>
        <w:jc w:val="both"/>
      </w:pPr>
      <w:r>
        <w:t xml:space="preserve">(1)</w:t>
      </w:r>
      <w:r xml:space="preserve">
        <w:t> </w:t>
      </w:r>
      <w:r xml:space="preserve">
        <w:t> </w:t>
      </w:r>
      <w:r>
        <w:t xml:space="preserve">for a Type I tuition unit, the cost of undergraduate resident tuition and required fees charged by the general academic teaching institution </w:t>
      </w:r>
      <w:r>
        <w:rPr>
          <w:u w:val="single"/>
        </w:rPr>
        <w:t xml:space="preserve">or medical and dental unit, as applicable,</w:t>
      </w:r>
      <w:r>
        <w:t xml:space="preserve"> with the highest such tuition and fee costs, determined as provided by Subsection (d);</w:t>
      </w:r>
    </w:p>
    <w:p w:rsidR="003F3435" w:rsidRDefault="0032493E">
      <w:pPr>
        <w:spacing w:line="480" w:lineRule="auto"/>
        <w:ind w:firstLine="1440"/>
        <w:jc w:val="both"/>
      </w:pPr>
      <w:r>
        <w:t xml:space="preserve">(2)</w:t>
      </w:r>
      <w:r xml:space="preserve">
        <w:t> </w:t>
      </w:r>
      <w:r xml:space="preserve">
        <w:t> </w:t>
      </w:r>
      <w:r>
        <w:t xml:space="preserve">for a Type II tuition unit, the weighted average undergraduate resident tuition and required fees charged by general academic teaching institutions </w:t>
      </w:r>
      <w:r>
        <w:rPr>
          <w:u w:val="single"/>
        </w:rPr>
        <w:t xml:space="preserve">or medical and dental units, as applicable</w:t>
      </w:r>
      <w:r>
        <w:t xml:space="preserve">, determined as provided by Subsection (e); and</w:t>
      </w:r>
    </w:p>
    <w:p w:rsidR="003F3435" w:rsidRDefault="0032493E">
      <w:pPr>
        <w:spacing w:line="480" w:lineRule="auto"/>
        <w:ind w:firstLine="1440"/>
        <w:jc w:val="both"/>
      </w:pPr>
      <w:r>
        <w:t xml:space="preserve">(3)</w:t>
      </w:r>
      <w:r xml:space="preserve">
        <w:t> </w:t>
      </w:r>
      <w:r xml:space="preserve">
        <w:t> </w:t>
      </w:r>
      <w:r>
        <w:t xml:space="preserve">for a Type III tuition unit, the weighted average undergraduate resident tuition and required fees of two-year institutions of higher education, determined as provided by Subsection (f).</w:t>
      </w:r>
    </w:p>
    <w:p w:rsidR="003F3435" w:rsidRDefault="0032493E">
      <w:pPr>
        <w:spacing w:line="480" w:lineRule="auto"/>
        <w:ind w:firstLine="720"/>
        <w:jc w:val="both"/>
      </w:pPr>
      <w:r>
        <w:t xml:space="preserve">(c)</w:t>
      </w:r>
      <w:r xml:space="preserve">
        <w:t> </w:t>
      </w:r>
      <w:r xml:space="preserve">
        <w:t> </w:t>
      </w:r>
      <w:r>
        <w:t xml:space="preserve">Each year, the board shall establish the price at which each type of tuition unit may be purchased during the next sales period and the percentage of the total cost of undergraduate resident tuition and required fees for one academic year consisting of 30 semester credit hours for which each type of tuition unit may be redeemed at each general academic teaching institution</w:t>
      </w:r>
      <w:r>
        <w:rPr>
          <w:u w:val="single"/>
        </w:rPr>
        <w:t xml:space="preserve">, medical and dental unit,</w:t>
      </w:r>
      <w:r>
        <w:t xml:space="preserve"> and two-year institution.  The percentage shall be based on the total cost of required tuition and fees at a particular general academic teaching institution</w:t>
      </w:r>
      <w:r>
        <w:rPr>
          <w:u w:val="single"/>
        </w:rPr>
        <w:t xml:space="preserve">, medical and dental unit,</w:t>
      </w:r>
      <w:r>
        <w:t xml:space="preserve"> or two-year institution of higher education in relation to the amount determined for the institution </w:t>
      </w:r>
      <w:r>
        <w:rPr>
          <w:u w:val="single"/>
        </w:rPr>
        <w:t xml:space="preserve">or unit</w:t>
      </w:r>
      <w:r>
        <w:t xml:space="preserve"> with the highest cost or weighted average cost, as applicable.  The purchase price established for each type of unit must be equal to the applicable cost of tuition and required fees as determined under this section for the most recent academic year that began before the beginning of the sales period.  The sales period to which those prices apply expires on the first anniversary of the date the units become available for purchase at the prices established for that year.  </w:t>
      </w:r>
      <w:r>
        <w:rPr>
          <w:u w:val="single"/>
        </w:rPr>
        <w:t xml:space="preserve">On or before June 1, each general academic teaching institution, medical and dental unit, and two-year institution of higher education shall annually provide information for the upcoming fall semester to the board in a format requested by the board, to assist the board in determining tuition unit sales prices for the upcoming sales period and redemption values for the upcoming academic year.</w:t>
      </w:r>
    </w:p>
    <w:p w:rsidR="003F3435" w:rsidRDefault="0032493E">
      <w:pPr>
        <w:spacing w:line="480" w:lineRule="auto"/>
        <w:ind w:firstLine="720"/>
        <w:jc w:val="both"/>
      </w:pPr>
      <w:r>
        <w:t xml:space="preserve">(d)</w:t>
      </w:r>
      <w:r xml:space="preserve">
        <w:t> </w:t>
      </w:r>
      <w:r xml:space="preserve">
        <w:t> </w:t>
      </w:r>
      <w:r>
        <w:t xml:space="preserve">The board shall base the purchase price of a Type I tuition unit on one percent of the cost of the undergraduate resident tuition and required fees for the applicable academic year at the general academic teaching institution </w:t>
      </w:r>
      <w:r>
        <w:rPr>
          <w:u w:val="single"/>
        </w:rPr>
        <w:t xml:space="preserve">or medical and dental unit, as applicable,</w:t>
      </w:r>
      <w:r>
        <w:t xml:space="preserve"> with the highest such tuition and fee cost for that academic year.</w:t>
      </w:r>
    </w:p>
    <w:p w:rsidR="003F3435" w:rsidRDefault="0032493E">
      <w:pPr>
        <w:spacing w:line="480" w:lineRule="auto"/>
        <w:ind w:firstLine="720"/>
        <w:jc w:val="both"/>
      </w:pPr>
      <w:r>
        <w:t xml:space="preserve">(e)</w:t>
      </w:r>
      <w:r xml:space="preserve">
        <w:t> </w:t>
      </w:r>
      <w:r xml:space="preserve">
        <w:t> </w:t>
      </w:r>
      <w:r>
        <w:t xml:space="preserve">The board shall base the purchase price of a Type II tuition unit on one percent of the cost of the weighted average general academic teaching institution </w:t>
      </w:r>
      <w:r>
        <w:rPr>
          <w:u w:val="single"/>
        </w:rPr>
        <w:t xml:space="preserve">or medical and dental unit, as applicable,</w:t>
      </w:r>
      <w:r>
        <w:t xml:space="preserve"> undergraduate resident tuition and required fees for the applicable academic year.  That cost is determined by:</w:t>
      </w:r>
    </w:p>
    <w:p w:rsidR="003F3435" w:rsidRDefault="0032493E">
      <w:pPr>
        <w:spacing w:line="480" w:lineRule="auto"/>
        <w:ind w:firstLine="1440"/>
        <w:jc w:val="both"/>
      </w:pPr>
      <w:r>
        <w:t xml:space="preserve">(1)</w:t>
      </w:r>
      <w:r xml:space="preserve">
        <w:t> </w:t>
      </w:r>
      <w:r xml:space="preserve">
        <w:t> </w:t>
      </w:r>
      <w:r>
        <w:t xml:space="preserve">for each general academic teaching institution </w:t>
      </w:r>
      <w:r>
        <w:rPr>
          <w:u w:val="single"/>
        </w:rPr>
        <w:t xml:space="preserve">or medical and dental unit, as applicable</w:t>
      </w:r>
      <w:r>
        <w:t xml:space="preserve">, multiplying the average amount of the institution's </w:t>
      </w:r>
      <w:r>
        <w:rPr>
          <w:u w:val="single"/>
        </w:rPr>
        <w:t xml:space="preserve">or unit's</w:t>
      </w:r>
      <w:r>
        <w:t xml:space="preserve"> undergraduate resident tuition and required fees for an academic year consisting of 30 semester credit hours by the number of full-time equivalent undergraduate resident students at that institution </w:t>
      </w:r>
      <w:r>
        <w:rPr>
          <w:u w:val="single"/>
        </w:rPr>
        <w:t xml:space="preserve">or unit</w:t>
      </w:r>
      <w:r>
        <w:t xml:space="preserve">;</w:t>
      </w:r>
    </w:p>
    <w:p w:rsidR="003F3435" w:rsidRDefault="0032493E">
      <w:pPr>
        <w:spacing w:line="480" w:lineRule="auto"/>
        <w:ind w:firstLine="1440"/>
        <w:jc w:val="both"/>
      </w:pPr>
      <w:r>
        <w:t xml:space="preserve">(2)</w:t>
      </w:r>
      <w:r xml:space="preserve">
        <w:t> </w:t>
      </w:r>
      <w:r xml:space="preserve">
        <w:t> </w:t>
      </w:r>
      <w:r>
        <w:t xml:space="preserve">adding together the products computed under Subdivision (1) for each institution </w:t>
      </w:r>
      <w:r>
        <w:rPr>
          <w:u w:val="single"/>
        </w:rPr>
        <w:t xml:space="preserve">or unit</w:t>
      </w:r>
      <w:r>
        <w:t xml:space="preserve">; and</w:t>
      </w:r>
    </w:p>
    <w:p w:rsidR="003F3435" w:rsidRDefault="0032493E">
      <w:pPr>
        <w:spacing w:line="480" w:lineRule="auto"/>
        <w:ind w:firstLine="1440"/>
        <w:jc w:val="both"/>
      </w:pPr>
      <w:r>
        <w:t xml:space="preserve">(3)</w:t>
      </w:r>
      <w:r xml:space="preserve">
        <w:t> </w:t>
      </w:r>
      <w:r xml:space="preserve">
        <w:t> </w:t>
      </w:r>
      <w:r>
        <w:t xml:space="preserve">dividing the sum determined under Subdivision (2) by the total number of full-time equivalent undergraduate resident students at all general academic teaching institutions </w:t>
      </w:r>
      <w:r>
        <w:rPr>
          <w:u w:val="single"/>
        </w:rPr>
        <w:t xml:space="preserve">or medical and dental units, as applicable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54.754(a), (b), (c),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the board shall apply money in the fund, in the amount provided by Section 54.765 to pay all or the applicable portion of the costs of the beneficiary's tuition and required fees at the general academic teaching institution, </w:t>
      </w:r>
      <w:r>
        <w:rPr>
          <w:u w:val="single"/>
        </w:rPr>
        <w:t xml:space="preserve">medical and dental unit,</w:t>
      </w:r>
      <w:r>
        <w:t xml:space="preserve"> two-year institution of higher education, private or independent institution of higher education, or accredited out-of-state institution of higher education in which the beneficiary enrolls. Subject to Subsection (b)(2) and the other provisions of this section, a beneficiary may redeem any type of tuition unit for attendance at an institution </w:t>
      </w:r>
      <w:r>
        <w:rPr>
          <w:u w:val="single"/>
        </w:rPr>
        <w:t xml:space="preserve">or unit</w:t>
      </w:r>
      <w:r>
        <w:t xml:space="preserve"> described by this section.  A general academic teaching institution</w:t>
      </w:r>
      <w:r>
        <w:rPr>
          <w:u w:val="single"/>
        </w:rPr>
        <w:t xml:space="preserve">, medical and dental unit,</w:t>
      </w:r>
      <w:r>
        <w:t xml:space="preserve"> or two-year institution of higher education shall accept the amount transferred to the institution </w:t>
      </w:r>
      <w:r>
        <w:rPr>
          <w:u w:val="single"/>
        </w:rPr>
        <w:t xml:space="preserve">or unit</w:t>
      </w:r>
      <w:r>
        <w:t xml:space="preserve">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(b)</w:t>
      </w:r>
      <w:r xml:space="preserve">
        <w:t> </w:t>
      </w:r>
      <w:r xml:space="preserve">
        <w:t> </w:t>
      </w:r>
      <w:r>
        <w:t xml:space="preserve">To pay for the entire cost of undergraduate resident tuition and required fees for an academic year consisting of 30 semester credit hours, redemption of 100 Type I tuition units is required at the general academic teaching institution </w:t>
      </w:r>
      <w:r>
        <w:rPr>
          <w:u w:val="single"/>
        </w:rPr>
        <w:t xml:space="preserve">or medical and dental unit, as applicable,</w:t>
      </w:r>
      <w:r>
        <w:t xml:space="preserve"> with the highest tuition and fee cost as described by Section 54.753(d), redemption of 100 Type II tuition units is required at a general academic teaching institution </w:t>
      </w:r>
      <w:r>
        <w:rPr>
          <w:u w:val="single"/>
        </w:rPr>
        <w:t xml:space="preserve">or medical and dental unit, as applicable,</w:t>
      </w:r>
      <w:r>
        <w:t xml:space="preserve"> with the applicable tuition and fee cost at the weighted average as described by Subsection (e) of that section, and redemption of 100 Type III units is required at a two-year institution of higher education with the applicable tuition and fee cost at the weighted average as described by Subsection (f) of that section.  The number of tuition units that must be redeemed to pay for the entire cost of tuition and required fees for an academic year at another general academic teaching institution</w:t>
      </w:r>
      <w:r>
        <w:rPr>
          <w:u w:val="single"/>
        </w:rPr>
        <w:t xml:space="preserve">, medical and dental unit,</w:t>
      </w:r>
      <w:r>
        <w:t xml:space="preserve"> or two-year institution of higher education may be higher or lower:</w:t>
      </w:r>
    </w:p>
    <w:p w:rsidR="003F3435" w:rsidRDefault="0032493E">
      <w:pPr>
        <w:spacing w:line="480" w:lineRule="auto"/>
        <w:ind w:firstLine="1440"/>
        <w:jc w:val="both"/>
      </w:pPr>
      <w:r>
        <w:t xml:space="preserve">(1)</w:t>
      </w:r>
      <w:r xml:space="preserve">
        <w:t> </w:t>
      </w:r>
      <w:r xml:space="preserve">
        <w:t> </w:t>
      </w:r>
      <w:r>
        <w:t xml:space="preserve">in proportion to the amount that the cost of tuition and required fees at that institution </w:t>
      </w:r>
      <w:r>
        <w:rPr>
          <w:u w:val="single"/>
        </w:rPr>
        <w:t xml:space="preserve">or unit</w:t>
      </w:r>
      <w:r>
        <w:t xml:space="preserve"> is higher or lower than the amount determined for the institution </w:t>
      </w:r>
      <w:r>
        <w:rPr>
          <w:u w:val="single"/>
        </w:rPr>
        <w:t xml:space="preserve">or unit</w:t>
      </w:r>
      <w:r>
        <w:t xml:space="preserve"> with the highest cost or weighted average cost, as applicable; or</w:t>
      </w:r>
    </w:p>
    <w:p w:rsidR="003F3435" w:rsidRDefault="0032493E">
      <w:pPr>
        <w:spacing w:line="480" w:lineRule="auto"/>
        <w:ind w:firstLine="1440"/>
        <w:jc w:val="both"/>
      </w:pPr>
      <w:r>
        <w:t xml:space="preserve">(2)</w:t>
      </w:r>
      <w:r xml:space="preserve">
        <w:t> </w:t>
      </w:r>
      <w:r xml:space="preserve">
        <w:t> </w:t>
      </w:r>
      <w:r>
        <w:t xml:space="preserve">if a more or less valuable type of tuition unit is redeemed.</w:t>
      </w:r>
    </w:p>
    <w:p w:rsidR="003F3435" w:rsidRDefault="0032493E">
      <w:pPr>
        <w:spacing w:line="480" w:lineRule="auto"/>
        <w:ind w:firstLine="720"/>
        <w:jc w:val="both"/>
      </w:pPr>
      <w:r>
        <w:t xml:space="preserve">(c)</w:t>
      </w:r>
      <w:r xml:space="preserve">
        <w:t> </w:t>
      </w:r>
      <w:r xml:space="preserve">
        <w:t> </w:t>
      </w:r>
      <w:r>
        <w:t xml:space="preserve">To assist purchasers in determining the number of tuition units a beneficiary must redeem to cover the costs of tuition and required fees at general academic teaching institutions</w:t>
      </w:r>
      <w:r>
        <w:rPr>
          <w:u w:val="single"/>
        </w:rPr>
        <w:t xml:space="preserve">, medical and dental units,</w:t>
      </w:r>
      <w:r>
        <w:t xml:space="preserve"> and two-year institutions of higher education, each year the board shall prepare a tuition unit redemption chart and shall post the chart on an Internet website.  The chart must show for each general academic teaching institution</w:t>
      </w:r>
      <w:r>
        <w:rPr>
          <w:u w:val="single"/>
        </w:rPr>
        <w:t xml:space="preserve">, for each medical and dental unit,</w:t>
      </w:r>
      <w:r>
        <w:t xml:space="preserve"> and for each two-year institution of higher education the number of each type of units purchased that year that would be required to cover the cost of tuition and required fees, based on an academic year consisting of 30 semester credit hours.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w:t>
      </w:r>
      <w:r>
        <w:rPr>
          <w:u w:val="single"/>
        </w:rPr>
        <w:t xml:space="preserve">medical and dental unit,</w:t>
      </w:r>
      <w:r>
        <w:t xml:space="preserve"> two-year institution of higher education, private or independent institution of higher education, career school, or accredited out-of-state institution of higher education at which the beneficiary enrolls, the beneficiary is responsible for paying the amount of the difference between the amount of tuition and required fees for which the beneficiary pays through the redemption of one or more tuition units and the total cost of the beneficiary's tuition and required fees at the institution </w:t>
      </w:r>
      <w:r>
        <w:rPr>
          <w:u w:val="single"/>
        </w:rPr>
        <w:t xml:space="preserve">or unit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54.756(e), Education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any provision of Subchapter B, the tuition and required fees charged by a general academic teaching institution</w:t>
      </w:r>
      <w:r>
        <w:rPr>
          <w:u w:val="single"/>
        </w:rPr>
        <w:t xml:space="preserve">, medical and dental unit,</w:t>
      </w:r>
      <w:r>
        <w:t xml:space="preserve"> or two-year institution of higher education that are paid for with tuition units shall be determined as if the beneficiary of that contract were a resident student.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54.765(c) and (f), Education Code, are amended to read as follows:</w:t>
      </w:r>
    </w:p>
    <w:p w:rsidR="003F3435" w:rsidRDefault="0032493E">
      <w:pPr>
        <w:spacing w:line="480" w:lineRule="auto"/>
        <w:ind w:firstLine="720"/>
        <w:jc w:val="both"/>
      </w:pPr>
      <w:r>
        <w:t xml:space="preserve">(c)</w:t>
      </w:r>
      <w:r xml:space="preserve">
        <w:t> </w:t>
      </w:r>
      <w:r xml:space="preserve">
        <w:t> </w:t>
      </w:r>
      <w:r>
        <w:t xml:space="preserve">When a beneficiary enrolls at a general academic teaching institution</w:t>
      </w:r>
      <w:r>
        <w:rPr>
          <w:u w:val="single"/>
        </w:rPr>
        <w:t xml:space="preserve">, medical and dental unit,</w:t>
      </w:r>
      <w:r>
        <w:t xml:space="preserve"> or two-year institution of higher education, on written authorization from the purchaser of the tuition unit or units for that beneficiary, the comptroller or the comptroller's authorized representative shall transfer to the institution </w:t>
      </w:r>
      <w:r>
        <w:rPr>
          <w:u w:val="single"/>
        </w:rPr>
        <w:t xml:space="preserve">or unit</w:t>
      </w:r>
      <w:r>
        <w:t xml:space="preserve"> an amount equal to the lesser of:</w:t>
      </w:r>
    </w:p>
    <w:p w:rsidR="003F3435" w:rsidRDefault="0032493E">
      <w:pPr>
        <w:spacing w:line="480" w:lineRule="auto"/>
        <w:ind w:firstLine="1440"/>
        <w:jc w:val="both"/>
      </w:pPr>
      <w:r>
        <w:t xml:space="preserve">(1)</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the total purchase price of the tuition unit or units the beneficiary redeems for the semester or other academic term; and</w:t>
      </w:r>
    </w:p>
    <w:p w:rsidR="003F3435" w:rsidRDefault="0032493E">
      <w:pPr>
        <w:spacing w:line="480" w:lineRule="auto"/>
        <w:ind w:firstLine="2160"/>
        <w:jc w:val="both"/>
      </w:pPr>
      <w:r>
        <w:t xml:space="preserve">(B)</w:t>
      </w:r>
      <w:r xml:space="preserve">
        <w:t> </w:t>
      </w:r>
      <w:r xml:space="preserve">
        <w:t> </w:t>
      </w:r>
      <w:r>
        <w:t xml:space="preserve">the amount determined under Subsection (d); or</w:t>
      </w:r>
    </w:p>
    <w:p w:rsidR="003F3435" w:rsidRDefault="0032493E">
      <w:pPr>
        <w:spacing w:line="480" w:lineRule="auto"/>
        <w:ind w:firstLine="1440"/>
        <w:jc w:val="both"/>
      </w:pPr>
      <w:r>
        <w:t xml:space="preserve">(2)</w:t>
      </w:r>
      <w:r xml:space="preserve">
        <w:t> </w:t>
      </w:r>
      <w:r xml:space="preserve">
        <w:t> </w:t>
      </w:r>
      <w:r>
        <w:t xml:space="preserve">an amount equal to 101 percent of the amount of tuition and required fees covered by the tuition units being redeemed.</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career school, or accredited out-of-state institution of higher education,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that would be covered by redemption of the number and type of tuition units the beneficiary is redeeming if the beneficiary were redeeming the unit or units at a general academic teaching institution</w:t>
      </w:r>
      <w:r>
        <w:rPr>
          <w:u w:val="single"/>
        </w:rPr>
        <w:t xml:space="preserve">, medical and dental unit,</w:t>
      </w:r>
      <w:r>
        <w:t xml:space="preserve">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w:t>
      </w:r>
      <w:r>
        <w:rPr>
          <w:u w:val="single"/>
        </w:rPr>
        <w:t xml:space="preserve">or medical and dental unit, as applicable,</w:t>
      </w:r>
      <w:r>
        <w:t xml:space="preserve">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w:t>
      </w:r>
      <w:r>
        <w:rPr>
          <w:u w:val="single"/>
        </w:rPr>
        <w:t xml:space="preserve">or medical and dental unit, as applicable,</w:t>
      </w:r>
      <w:r>
        <w:t xml:space="preserve">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w:t>
      </w:r>
      <w:r>
        <w:rPr>
          <w:u w:val="single"/>
        </w:rPr>
        <w:t xml:space="preserve">medical and dental units,</w:t>
      </w:r>
      <w:r>
        <w:t xml:space="preserve"> two-year institutions of higher education, private or independent institutions of higher education, career schools, and accredited out-of-state institutions of higher education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54.7671(b),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a transfer of money from an account under this subchapter, the value of the account at the time of transfer is the lesser of:</w:t>
      </w:r>
    </w:p>
    <w:p w:rsidR="003F3435" w:rsidRDefault="0032493E">
      <w:pPr>
        <w:spacing w:line="480" w:lineRule="auto"/>
        <w:ind w:firstLine="1440"/>
        <w:jc w:val="both"/>
      </w:pPr>
      <w:r>
        <w:t xml:space="preserve">(1)</w:t>
      </w:r>
      <w:r xml:space="preserve">
        <w:t> </w:t>
      </w:r>
      <w:r xml:space="preserve">
        <w:t> </w:t>
      </w:r>
      <w:r>
        <w:t xml:space="preserve">an amount equal to the cost, at the time of the transfer, of the tuition and required fees that would be covered by redemption of the number and type of tuition units to be transferred from the account if the beneficiary were redeeming the units at a general academic teaching institution</w:t>
      </w:r>
      <w:r>
        <w:rPr>
          <w:u w:val="single"/>
        </w:rPr>
        <w:t xml:space="preserve">, medical and dental unit,</w:t>
      </w:r>
      <w:r>
        <w:t xml:space="preserve">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w:t>
      </w:r>
      <w:r>
        <w:rPr>
          <w:u w:val="single"/>
        </w:rPr>
        <w:t xml:space="preserve">or medical and dental unit, as applicable,</w:t>
      </w:r>
      <w:r>
        <w:t xml:space="preserve">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w:t>
      </w:r>
      <w:r>
        <w:rPr>
          <w:u w:val="single"/>
        </w:rPr>
        <w:t xml:space="preserve">or medical and dental unit, as applicable,</w:t>
      </w:r>
      <w:r>
        <w:t xml:space="preserve">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units to be transferred from the account,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w:t>
      </w:r>
      <w:r>
        <w:rPr>
          <w:u w:val="single"/>
        </w:rPr>
        <w:t xml:space="preserve">medical and dental unit,</w:t>
      </w:r>
      <w:r>
        <w:t xml:space="preserve"> two-year institution of higher education, private or independent institution of higher education, career school, or accredited out-of-state institution of higher education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w:t>
      </w:r>
      <w:r>
        <w:rPr>
          <w:u w:val="single"/>
        </w:rPr>
        <w:t xml:space="preserve">medical and dental unit,</w:t>
      </w:r>
      <w:r>
        <w:t xml:space="preserve"> two-year institution of higher education, private or independent institution of higher education, career school, or accredited out-of-state institution of higher education under a prepaid tuition contract.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w:t>
      </w:r>
      <w:r>
        <w:rPr>
          <w:u w:val="single"/>
        </w:rPr>
        <w:t xml:space="preserve">medical and dental unit,</w:t>
      </w:r>
      <w:r>
        <w:t xml:space="preserve"> two-year institution of higher education, private or independent institution of higher education, career school, or accredited out-of-state institution of higher education;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w:t>
      </w:r>
      <w:r>
        <w:rPr>
          <w:u w:val="single"/>
        </w:rPr>
        <w:t xml:space="preserve">medical and dental unit,</w:t>
      </w:r>
      <w:r>
        <w:t xml:space="preserve"> two-year institution of higher education, private or independent institution of higher education, career school, or accredited out-of-state institution of higher education at which a beneficiary may enroll or is enrolled.  The institution </w:t>
      </w:r>
      <w:r>
        <w:rPr>
          <w:u w:val="single"/>
        </w:rPr>
        <w:t xml:space="preserve">or unit</w:t>
      </w:r>
      <w:r>
        <w:t xml:space="preserve"> shall keep the information confidential.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54.776, Education Code, is amended to read as follows:</w:t>
      </w:r>
    </w:p>
    <w:p w:rsidR="003F3435" w:rsidRDefault="0032493E">
      <w:pPr>
        <w:spacing w:line="480" w:lineRule="auto"/>
        <w:ind w:firstLine="720"/>
        <w:jc w:val="both"/>
      </w:pPr>
      <w:r>
        <w:t xml:space="preserve">Sec.</w:t>
      </w:r>
      <w:r xml:space="preserve">
        <w:t> </w:t>
      </w:r>
      <w:r>
        <w:t xml:space="preserve">54.776.</w:t>
      </w:r>
      <w:r xml:space="preserve">
        <w:t> </w:t>
      </w:r>
      <w:r xml:space="preserve">
        <w:t> </w:t>
      </w:r>
      <w:r>
        <w:t xml:space="preserve">STATEMENT REGARDING STATUS OF PREPAID TUITION CONTRACT.  Not later than January </w:t>
      </w:r>
      <w:r>
        <w:rPr>
          <w:u w:val="single"/>
        </w:rPr>
        <w:t xml:space="preserve">31</w:t>
      </w:r>
      <w:r>
        <w:t xml:space="preserve"> [</w:t>
      </w:r>
      <w:r>
        <w:rPr>
          <w:strike/>
        </w:rPr>
        <w:t xml:space="preserve">1</w:t>
      </w:r>
      <w:r>
        <w:t xml:space="preserve">] of each year, the board shall provide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total number of each type of tuition unit covered by the contract at any one time;</w:t>
      </w:r>
    </w:p>
    <w:p w:rsidR="003F3435" w:rsidRDefault="0032493E">
      <w:pPr>
        <w:spacing w:line="480" w:lineRule="auto"/>
        <w:ind w:firstLine="1440"/>
        <w:jc w:val="both"/>
      </w:pPr>
      <w:r>
        <w:t xml:space="preserve">(3)</w:t>
      </w:r>
      <w:r xml:space="preserve">
        <w:t> </w:t>
      </w:r>
      <w:r xml:space="preserve">
        <w:t> </w:t>
      </w:r>
      <w:r>
        <w:t xml:space="preserve">the number of each type of tuition unit remaining under the contract;</w:t>
      </w:r>
    </w:p>
    <w:p w:rsidR="003F3435" w:rsidRDefault="0032493E">
      <w:pPr>
        <w:spacing w:line="480" w:lineRule="auto"/>
        <w:ind w:firstLine="1440"/>
        <w:jc w:val="both"/>
      </w:pPr>
      <w:r>
        <w:t xml:space="preserve">(4)</w:t>
      </w:r>
      <w:r xml:space="preserve">
        <w:t> </w:t>
      </w:r>
      <w:r xml:space="preserve">
        <w:t> </w:t>
      </w:r>
      <w:r>
        <w:t xml:space="preserve">the value of the purchasers' tuition units if redeemed at any general academic teaching institution</w:t>
      </w:r>
      <w:r>
        <w:rPr>
          <w:u w:val="single"/>
        </w:rPr>
        <w:t xml:space="preserve">, medical and dental unit,</w:t>
      </w:r>
      <w:r>
        <w:t xml:space="preserve"> or two-year institution of higher education designated for that year by the purchaser in the time and manner required by the board, not to exceed five institutions </w:t>
      </w:r>
      <w:r>
        <w:rPr>
          <w:u w:val="single"/>
        </w:rPr>
        <w:t xml:space="preserve">or units</w:t>
      </w:r>
      <w:r>
        <w:t xml:space="preserve">; and</w:t>
      </w:r>
    </w:p>
    <w:p w:rsidR="003F3435" w:rsidRDefault="0032493E">
      <w:pPr>
        <w:spacing w:line="480" w:lineRule="auto"/>
        <w:ind w:firstLine="1440"/>
        <w:jc w:val="both"/>
      </w:pPr>
      <w:r>
        <w:t xml:space="preserve">(5)</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54.708(c), (d), (e), and (f), Education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