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86R11906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3659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insurance requirements for certain child-care providers.</w:t>
      </w:r>
    </w:p>
    <w:p w:rsidR="003F3435" w:rsidRDefault="0032493E">
      <w:pPr>
        <w:spacing w:line="480" w:lineRule="auto"/>
        <w:jc w:val="center"/>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42.049(a), (b), (d), and (e),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child-care provider</w:t>
      </w:r>
      <w:r>
        <w:t xml:space="preserve"> [</w:t>
      </w:r>
      <w:r>
        <w:rPr>
          <w:strike/>
        </w:rPr>
        <w:t xml:space="preserve">license holder</w:t>
      </w:r>
      <w:r>
        <w:t xml:space="preserve">] shall maintain liability insurance coverage in the amount of $300,000 for each occurrence of negligence. An insurance policy or contract required under this section must cover injury to a child that occurs while the child is on the premises of the </w:t>
      </w:r>
      <w:r>
        <w:rPr>
          <w:u w:val="single"/>
        </w:rPr>
        <w:t xml:space="preserve">child-care provider</w:t>
      </w:r>
      <w:r>
        <w:t xml:space="preserve"> [</w:t>
      </w:r>
      <w:r>
        <w:rPr>
          <w:strike/>
        </w:rPr>
        <w:t xml:space="preserve">license holder</w:t>
      </w:r>
      <w:r>
        <w:t xml:space="preserve">] or in the care of the </w:t>
      </w:r>
      <w:r>
        <w:rPr>
          <w:u w:val="single"/>
        </w:rPr>
        <w:t xml:space="preserve">child-care provider</w:t>
      </w:r>
      <w:r>
        <w:t xml:space="preserve"> [</w:t>
      </w:r>
      <w:r>
        <w:rPr>
          <w:strike/>
        </w:rPr>
        <w:t xml:space="preserve">license holder</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child-care provider</w:t>
      </w:r>
      <w:r>
        <w:t xml:space="preserve"> [</w:t>
      </w:r>
      <w:r>
        <w:rPr>
          <w:strike/>
        </w:rPr>
        <w:t xml:space="preserve">license holder</w:t>
      </w:r>
      <w:r>
        <w:t xml:space="preserve">] shall file with the department a certificate or other evidence from an insurance company showing that the </w:t>
      </w:r>
      <w:r>
        <w:rPr>
          <w:u w:val="single"/>
        </w:rPr>
        <w:t xml:space="preserve">child-care provider</w:t>
      </w:r>
      <w:r>
        <w:t xml:space="preserve"> [</w:t>
      </w:r>
      <w:r>
        <w:rPr>
          <w:strike/>
        </w:rPr>
        <w:t xml:space="preserve">license holder</w:t>
      </w:r>
      <w:r>
        <w:t xml:space="preserve">] has an unexpired and uncancelled insurance policy or contract that meets the requirements of this section.</w:t>
      </w:r>
    </w:p>
    <w:p w:rsidR="003F3435" w:rsidRDefault="0032493E">
      <w:pPr>
        <w:spacing w:line="480" w:lineRule="auto"/>
        <w:ind w:firstLine="720"/>
        <w:jc w:val="both"/>
      </w:pPr>
      <w:r>
        <w:t xml:space="preserve">(d)</w:t>
      </w:r>
      <w:r xml:space="preserve">
        <w:t> </w:t>
      </w:r>
      <w:r xml:space="preserve">
        <w:t> </w:t>
      </w:r>
      <w:r>
        <w:t xml:space="preserve">The insurance policy or contract shall be maintained at all times in an amount as required by this section.  Failure by a </w:t>
      </w:r>
      <w:r>
        <w:rPr>
          <w:u w:val="single"/>
        </w:rPr>
        <w:t xml:space="preserve">child-care provider</w:t>
      </w:r>
      <w:r>
        <w:t xml:space="preserve"> [</w:t>
      </w:r>
      <w:r>
        <w:rPr>
          <w:strike/>
        </w:rPr>
        <w:t xml:space="preserve">license holder</w:t>
      </w:r>
      <w:r>
        <w:t xml:space="preserve">] to renew the policy or contract or to maintain the policy or contract in the required amount is a ground for suspension or revocation of the </w:t>
      </w:r>
      <w:r>
        <w:rPr>
          <w:u w:val="single"/>
        </w:rPr>
        <w:t xml:space="preserve">child-care provider's</w:t>
      </w:r>
      <w:r>
        <w:t xml:space="preserve"> [</w:t>
      </w:r>
      <w:r>
        <w:rPr>
          <w:strike/>
        </w:rPr>
        <w:t xml:space="preserve">license holder's</w:t>
      </w:r>
      <w:r>
        <w:t xml:space="preserve">] license</w:t>
      </w:r>
      <w:r>
        <w:rPr>
          <w:u w:val="single"/>
        </w:rPr>
        <w:t xml:space="preserve">, listing, or registration</w:t>
      </w:r>
      <w:r>
        <w:t xml:space="preserve"> under this chapter.</w:t>
      </w:r>
    </w:p>
    <w:p w:rsidR="003F3435" w:rsidRDefault="0032493E">
      <w:pPr>
        <w:spacing w:line="480" w:lineRule="auto"/>
        <w:ind w:firstLine="720"/>
        <w:jc w:val="both"/>
      </w:pPr>
      <w:r>
        <w:t xml:space="preserve">(e)</w:t>
      </w:r>
      <w:r xml:space="preserve">
        <w:t> </w:t>
      </w:r>
      <w:r xml:space="preserve">
        <w:t> </w:t>
      </w:r>
      <w:r>
        <w:rPr>
          <w:u w:val="single"/>
        </w:rPr>
        <w:t xml:space="preserve">In this</w:t>
      </w:r>
      <w:r>
        <w:t xml:space="preserve"> [</w:t>
      </w:r>
      <w:r>
        <w:rPr>
          <w:strike/>
        </w:rPr>
        <w:t xml:space="preserve">This</w:t>
      </w:r>
      <w:r>
        <w:t xml:space="preserve">] section</w:t>
      </w:r>
      <w:r>
        <w:rPr>
          <w:u w:val="single"/>
        </w:rPr>
        <w:t xml:space="preserve">, "child-care provider" means the holder of a license issued under this chapter or an operator of </w:t>
      </w:r>
      <w:r>
        <w:t xml:space="preserve">[</w:t>
      </w:r>
      <w:r>
        <w:rPr>
          <w:strike/>
        </w:rPr>
        <w:t xml:space="preserve">does not apply to a group day-care home or</w:t>
      </w:r>
      <w:r>
        <w:t xml:space="preserve">] a listed or registered family home.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42.049(c), Human Resources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group day-care home and a listed or registered family home must, not later than January 1, 2020, file with the Department of Family and Protective Services a certificate or other evidence from an insurance company showing that the group day-care home or listed or registered family home has an unexpired and uncancelled insurance policy or contract that meets the requirements of Section 42.049, Human Resources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