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86R6872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opportunity to cure a bid, proposal, or offer that does not include a required historically underutilized business subcontracting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2161.252,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shall notify a person who submits a bid, proposal, offer, or other applicable expression of interest that does not contain a historically underutilized business subcontracting plan as required by Subsection (a). </w:t>
      </w:r>
      <w:r>
        <w:rPr>
          <w:u w:val="single"/>
        </w:rPr>
        <w:t xml:space="preserve"> </w:t>
      </w:r>
      <w:r>
        <w:rPr>
          <w:u w:val="single"/>
        </w:rPr>
        <w:t xml:space="preserve">The person may, not later than the seventh business day after the date the notice is sent, submit a plan to the state agency, in which case the bid, proposal, offer, or other applicable expression of interest shall be considered responsive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in relation to a contract for which a state agency first advertises or otherwise solicits bids, proposals, offers, or other expressions of interest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