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86R13522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fraud; increasing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