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86R10681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secretary of state 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12.001, Election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w:t>
      </w:r>
      <w:r>
        <w:rPr>
          <w:u w:val="single"/>
        </w:rPr>
        <w:t xml:space="preserve">SECRETARY OF STATE AS</w:t>
      </w:r>
      <w:r>
        <w:t xml:space="preserve"> </w:t>
      </w:r>
      <w:r>
        <w:t xml:space="preserve">VOTER REGISTRAR. </w:t>
      </w:r>
      <w:r>
        <w:t xml:space="preserve"> </w:t>
      </w:r>
      <w:r>
        <w:rPr>
          <w:u w:val="single"/>
        </w:rPr>
        <w:t xml:space="preserve">(a) </w:t>
      </w:r>
      <w:r>
        <w:rPr>
          <w:u w:val="single"/>
        </w:rPr>
        <w:t xml:space="preserve"> </w:t>
      </w:r>
      <w:r>
        <w:rPr>
          <w:u w:val="single"/>
        </w:rPr>
        <w:t xml:space="preserve">The secretary of state is the voter registrar of every county for the purpose of the registration of voters and maintenance of the list of registered voters. </w:t>
      </w:r>
      <w:r>
        <w:rPr>
          <w:u w:val="single"/>
        </w:rPr>
        <w:t xml:space="preserve"> </w:t>
      </w:r>
      <w:r>
        <w:rPr>
          <w:u w:val="single"/>
        </w:rPr>
        <w:t xml:space="preserve">The voter registrar designated under Subsection (b) is the voter registrar for all other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w:t>
      </w:r>
      <w:r>
        <w:t xml:space="preserve"> [</w:t>
      </w:r>
      <w:r>
        <w:rPr>
          <w:strike/>
        </w:rPr>
        <w:t xml:space="preserve">The</w:t>
      </w:r>
      <w:r>
        <w:t xml:space="preserve">] county tax assessor-collector is the voter registrar for the county unless the position of county elections administrator is created or the county clerk is designated as the voter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to the voter registrar, as related to voter registration duties, means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for the transition of the voter registration duties of the voter registrars under this code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w:t>
      </w:r>
      <w:r>
        <w:t xml:space="preserve"> </w:t>
      </w:r>
      <w:r>
        <w:t xml:space="preserve">The </w:t>
      </w:r>
      <w:r>
        <w:rPr>
          <w:u w:val="single"/>
        </w:rPr>
        <w:t xml:space="preserve">secretary of state</w:t>
      </w:r>
      <w:r>
        <w:t xml:space="preserve"> [</w:t>
      </w:r>
      <w:r>
        <w:rPr>
          <w:strike/>
        </w:rPr>
        <w:t xml:space="preserve">registrar</w:t>
      </w:r>
      <w:r>
        <w:t xml:space="preserve">] shall review each submitted application for registration to determine whether it complies with Section 13.002 and indicates that the applicant is eligible for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make the determination not later than the seventh day after the date the application is submitted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13.072(a), (b),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secretary of state</w:t>
      </w:r>
      <w:r>
        <w:t xml:space="preserve"> [</w:t>
      </w:r>
      <w:r>
        <w:rPr>
          <w:strike/>
        </w:rPr>
        <w:t xml:space="preserve">Unless the registrar challenges the applicant, the registrar</w:t>
      </w:r>
      <w:r>
        <w:t xml:space="preserve">] shall approve the application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secretary of state</w:t>
      </w:r>
      <w:r>
        <w:t xml:space="preserve"> [</w:t>
      </w:r>
      <w:r>
        <w:rPr>
          <w:strike/>
        </w:rPr>
        <w:t xml:space="preserve">registrar</w:t>
      </w:r>
      <w:r>
        <w:t xml:space="preserve">]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w:t>
      </w:r>
      <w:r>
        <w:rPr>
          <w:strike/>
        </w:rPr>
        <w:t xml:space="preserve">registrar verifies with the</w:t>
      </w:r>
      <w:r>
        <w:t xml:space="preserve">] secretary of state </w:t>
      </w:r>
      <w:r>
        <w:rPr>
          <w:u w:val="single"/>
        </w:rPr>
        <w:t xml:space="preserve">verifies</w:t>
      </w:r>
      <w:r>
        <w:t xml:space="preserv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(b)</w:t>
      </w:r>
      <w:r xml:space="preserve">
        <w:t> </w:t>
      </w:r>
      <w:r xml:space="preserve">
        <w:t> </w:t>
      </w:r>
      <w:r>
        <w:t xml:space="preserve">After approval of an application by an applicant who was registered in another county at the time of application, the </w:t>
      </w:r>
      <w:r>
        <w:rPr>
          <w:u w:val="single"/>
        </w:rPr>
        <w:t xml:space="preserve">secretary of state</w:t>
      </w:r>
      <w:r>
        <w:t xml:space="preserve"> [</w:t>
      </w:r>
      <w:r>
        <w:rPr>
          <w:strike/>
        </w:rPr>
        <w:t xml:space="preserve">registrar</w:t>
      </w:r>
      <w:r>
        <w:t xml:space="preserve">] shall </w:t>
      </w:r>
      <w:r>
        <w:rPr>
          <w:u w:val="single"/>
        </w:rPr>
        <w:t xml:space="preserve">update the statewide voter registration list to reflect</w:t>
      </w:r>
      <w:r>
        <w:t xml:space="preserve"> [</w:t>
      </w:r>
      <w:r>
        <w:rPr>
          <w:strike/>
        </w:rPr>
        <w:t xml:space="preserve">deliver written notice of the applicant's change of residence to the other county's registrar and include in the notice</w:t>
      </w:r>
      <w:r>
        <w:t xml:space="preserve">] the applicant's </w:t>
      </w:r>
      <w:r>
        <w:rPr>
          <w:u w:val="single"/>
        </w:rPr>
        <w:t xml:space="preserve">change in county of</w:t>
      </w:r>
      <w:r>
        <w:t xml:space="preserve"> </w:t>
      </w:r>
      <w:r>
        <w:t xml:space="preserve">[</w:t>
      </w:r>
      <w:r>
        <w:rPr>
          <w:strike/>
        </w:rPr>
        <w:t xml:space="preserve">name, former</w:t>
      </w:r>
      <w:r>
        <w:t xml:space="preserve">] residence [</w:t>
      </w:r>
      <w:r>
        <w:rPr>
          <w:strike/>
        </w:rPr>
        <w:t xml:space="preserve">address, and former registration number, if known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Except as provided by Subsection (d), if</w:t>
      </w:r>
      <w:r>
        <w:t xml:space="preserve">] the </w:t>
      </w:r>
      <w:r>
        <w:rPr>
          <w:u w:val="single"/>
        </w:rPr>
        <w:t xml:space="preserve">secretary of state</w:t>
      </w:r>
      <w:r>
        <w:t xml:space="preserve"> [</w:t>
      </w:r>
      <w:r>
        <w:rPr>
          <w:strike/>
        </w:rPr>
        <w:t xml:space="preserve">registrar</w:t>
      </w:r>
      <w:r>
        <w:t xml:space="preserve">] determines that an application does not comply with Section 13.002 or does not indicate that the applicant is eligible for registration, the </w:t>
      </w:r>
      <w:r>
        <w:rPr>
          <w:u w:val="single"/>
        </w:rPr>
        <w:t xml:space="preserve">secretary of state</w:t>
      </w:r>
      <w:r>
        <w:t xml:space="preserve"> [</w:t>
      </w:r>
      <w:r>
        <w:rPr>
          <w:strike/>
        </w:rPr>
        <w:t xml:space="preserve">registrar</w:t>
      </w:r>
      <w:r>
        <w:t xml:space="preserve">] shall reject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w:t>
      </w:r>
      <w:r>
        <w:rPr>
          <w:u w:val="single"/>
        </w:rPr>
        <w:t xml:space="preserve"> </w:t>
      </w:r>
      <w:r>
        <w:rPr>
          <w:u w:val="single"/>
        </w:rPr>
        <w:t xml:space="preserve">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If the department verifies the applicant's citizenship status, the secretary of state may approve the applicant's application. </w:t>
      </w:r>
      <w:r>
        <w:rPr>
          <w:u w:val="single"/>
        </w:rPr>
        <w:t xml:space="preserve"> </w:t>
      </w:r>
      <w:r>
        <w:rPr>
          <w:u w:val="single"/>
        </w:rPr>
        <w:t xml:space="preserve">If the department does not have information regarding the citizenship status of the applicant or has information indicating that the applicant is not a citizen,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secretary of state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secretary of state shall reject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18.043(a)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times prescribed by the</w:t>
      </w:r>
      <w:r>
        <w:t xml:space="preserve">] secretary of state[</w:t>
      </w:r>
      <w:r>
        <w:rPr>
          <w:strike/>
        </w:rPr>
        <w:t xml:space="preserve">, the registrar</w:t>
      </w:r>
      <w:r>
        <w:t xml:space="preserve">] shall </w:t>
      </w:r>
      <w:r>
        <w:rPr>
          <w:u w:val="single"/>
        </w:rPr>
        <w:t xml:space="preserve">produce</w:t>
      </w:r>
      <w:r>
        <w:t xml:space="preserve"> [</w:t>
      </w:r>
      <w:r>
        <w:rPr>
          <w:strike/>
        </w:rPr>
        <w:t xml:space="preserve">deliver to the secretary</w:t>
      </w:r>
      <w:r>
        <w:t xml:space="preserve">] a statement containing the voter registration information determined [</w:t>
      </w:r>
      <w:r>
        <w:rPr>
          <w:strike/>
        </w:rPr>
        <w:t xml:space="preserve">by the secretary</w:t>
      </w:r>
      <w:r>
        <w:t xml:space="preserve">] to be necessary to comply with reporting requirements prescribed under federal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the information required for the statements in accordance with procedures prescribed by </w:t>
      </w:r>
      <w:r>
        <w:rPr>
          <w:u w:val="single"/>
        </w:rPr>
        <w:t xml:space="preserve">this section</w:t>
      </w:r>
      <w:r>
        <w:t xml:space="preserve"> [</w:t>
      </w:r>
      <w:r>
        <w:rPr>
          <w:strike/>
        </w:rPr>
        <w:t xml:space="preserve">the secretary of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who is a federal judge or state judge, as defined by Section 13.0021, or the spouse of a federal judge or state judge, if the voter included an affidavit with the voter's registration application under Section 13.0021 or the [</w:t>
      </w:r>
      <w:r>
        <w:rPr>
          <w:strike/>
        </w:rPr>
        <w:t xml:space="preserve">applicable</w:t>
      </w:r>
      <w:r>
        <w:t xml:space="preserve">] registrar has received an affidavit submitted under Section 15.0215.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w:t>
      </w:r>
      <w:r>
        <w:rPr>
          <w:u w:val="single"/>
        </w:rPr>
        <w:t xml:space="preserve">Subchapter A, Chapter 16, and Section 18.062</w:t>
      </w:r>
      <w:r>
        <w:t xml:space="preserve"> </w:t>
      </w:r>
      <w:r>
        <w:t xml:space="preserve">[</w:t>
      </w:r>
      <w:r>
        <w:rPr>
          <w:strike/>
        </w:rPr>
        <w:t xml:space="preserve">Section 16.001</w:t>
      </w:r>
      <w:r>
        <w:t xml:space="preserve">]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xml:space="preserve">
        <w:t> </w:t>
      </w:r>
      <w:r xml:space="preserve">
        <w:t> </w:t>
      </w:r>
      <w:r>
        <w:t xml:space="preserve">If the secretary determines </w:t>
      </w:r>
      <w:r>
        <w:rPr>
          <w:u w:val="single"/>
        </w:rPr>
        <w:t xml:space="preserve">from information received under Subsection (a)</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w:t>
      </w:r>
      <w:r>
        <w:rPr>
          <w:u w:val="single"/>
        </w:rPr>
        <w:t xml:space="preserve">determine under this section whether the voter is ineligible to vote</w:t>
      </w:r>
      <w:r>
        <w:t xml:space="preserve"> </w:t>
      </w:r>
      <w:r>
        <w:t xml:space="preserve">[</w:t>
      </w:r>
      <w:r>
        <w:rPr>
          <w:strike/>
        </w:rPr>
        <w:t xml:space="preserve">send notice of the determination to the voter registrar of the counties considered appropriate by the secretary</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w:t>
      </w:r>
      <w:r>
        <w:rPr>
          <w:u w:val="single"/>
        </w:rPr>
        <w:t xml:space="preserve">determining</w:t>
      </w:r>
      <w:r>
        <w:t xml:space="preserve"> </w:t>
      </w:r>
      <w:r>
        <w:t xml:space="preserve">[</w:t>
      </w:r>
      <w:r>
        <w:rPr>
          <w:strike/>
        </w:rPr>
        <w:t xml:space="preserve">receiving notification from the secretary of state under Subsection (c)</w:t>
      </w:r>
      <w:r>
        <w:t xml:space="preserve">] that a weak match of identifying information exists for a [</w:t>
      </w:r>
      <w:r>
        <w:rPr>
          <w:strike/>
        </w:rPr>
        <w:t xml:space="preserve">county</w:t>
      </w:r>
      <w:r>
        <w:t xml:space="preserve">] voter and an individual who is deceased </w:t>
      </w:r>
      <w:r>
        <w:rPr>
          <w:u w:val="single"/>
        </w:rPr>
        <w:t xml:space="preserve">or ineligible to vote</w:t>
      </w:r>
      <w:r>
        <w:t xml:space="preserve">, the </w:t>
      </w:r>
      <w:r>
        <w:rPr>
          <w:u w:val="single"/>
        </w:rPr>
        <w:t xml:space="preserve">secretary of state</w:t>
      </w:r>
      <w:r>
        <w:t xml:space="preserve"> </w:t>
      </w:r>
      <w:r>
        <w:t xml:space="preserve">[</w:t>
      </w:r>
      <w:r>
        <w:rPr>
          <w:strike/>
        </w:rPr>
        <w:t xml:space="preserve">county</w:t>
      </w:r>
      <w:r>
        <w:t xml:space="preserve">]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conduct a review under this section of every voter whose voter registration is effective on September 1, 2019. </w:t>
      </w:r>
      <w:r>
        <w:rPr>
          <w:u w:val="single"/>
        </w:rPr>
        <w:t xml:space="preserve"> </w:t>
      </w:r>
      <w:r>
        <w:rPr>
          <w:u w:val="single"/>
        </w:rPr>
        <w:t xml:space="preserve">This subsection expires January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20.008, Election Code, is amended to read as follows:</w:t>
      </w:r>
    </w:p>
    <w:p w:rsidR="003F3435" w:rsidRDefault="0032493E">
      <w:pPr>
        <w:spacing w:line="480" w:lineRule="auto"/>
        <w:ind w:firstLine="720"/>
        <w:jc w:val="both"/>
      </w:pPr>
      <w:r>
        <w:t xml:space="preserve">Sec.</w:t>
      </w:r>
      <w:r xml:space="preserve">
        <w:t> </w:t>
      </w:r>
      <w:r>
        <w:t xml:space="preserve">20.008.</w:t>
      </w:r>
      <w:r xml:space="preserve">
        <w:t> </w:t>
      </w:r>
      <w:r xml:space="preserve">
        <w:t> </w:t>
      </w:r>
      <w:r>
        <w:t xml:space="preserve">ASSISTANCE BY SECRETARY OF STATE [</w:t>
      </w:r>
      <w:r>
        <w:rPr>
          <w:strike/>
        </w:rPr>
        <w:t xml:space="preserve">OR REGISTRAR</w:t>
      </w:r>
      <w:r>
        <w:t xml:space="preserve">].  If a question arises concerning voter registration that an agency employee cannot answer, the employee shall provide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toll-free telephone number of the Elections Division of the Office of the Secretary of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telephone number of the voter registrar to whom registration applications are submitted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20.033, 20.034, and 20.035, Election Code, are amended to read as follows:</w:t>
      </w:r>
    </w:p>
    <w:p w:rsidR="003F3435" w:rsidRDefault="0032493E">
      <w:pPr>
        <w:spacing w:line="480" w:lineRule="auto"/>
        <w:ind w:firstLine="720"/>
        <w:jc w:val="both"/>
      </w:pPr>
      <w:r>
        <w:t xml:space="preserve">Sec.</w:t>
      </w:r>
      <w:r xml:space="preserve">
        <w:t> </w:t>
      </w:r>
      <w:r>
        <w:t xml:space="preserve">20.033.</w:t>
      </w:r>
      <w:r xml:space="preserve">
        <w:t> </w:t>
      </w:r>
      <w:r xml:space="preserve">
        <w:t> </w:t>
      </w:r>
      <w:r>
        <w:t xml:space="preserve">EFFECT OF SUBMISSION OF APPLICATION TO EMPLOYEE.  The date of submission of a completed registration application to the agency employee is considered to be the date of submission to the </w:t>
      </w:r>
      <w:r>
        <w:rPr>
          <w:u w:val="single"/>
        </w:rPr>
        <w:t xml:space="preserve">secretary of state</w:t>
      </w:r>
      <w:r>
        <w:t xml:space="preserve"> [</w:t>
      </w:r>
      <w:r>
        <w:rPr>
          <w:strike/>
        </w:rPr>
        <w:t xml:space="preserve">voter registrar</w:t>
      </w:r>
      <w:r>
        <w:t xml:space="preserve">] for the purpose of determining the effective date of registration only.</w:t>
      </w:r>
    </w:p>
    <w:p w:rsidR="003F3435" w:rsidRDefault="0032493E">
      <w:pPr>
        <w:spacing w:line="480" w:lineRule="auto"/>
        <w:ind w:firstLine="720"/>
        <w:jc w:val="both"/>
      </w:pPr>
      <w:r>
        <w:t xml:space="preserve">Sec.</w:t>
      </w:r>
      <w:r xml:space="preserve">
        <w:t> </w:t>
      </w:r>
      <w:r>
        <w:t xml:space="preserve">20.034.</w:t>
      </w:r>
      <w:r xml:space="preserve">
        <w:t> </w:t>
      </w:r>
      <w:r xml:space="preserve">
        <w:t> </w:t>
      </w:r>
      <w:r>
        <w:t xml:space="preserve">SUBMISSION TO </w:t>
      </w:r>
      <w:r>
        <w:rPr>
          <w:u w:val="single"/>
        </w:rPr>
        <w:t xml:space="preserve">SECRETARY OF STATE</w:t>
      </w:r>
      <w:r>
        <w:t xml:space="preserve"> [</w:t>
      </w:r>
      <w:r>
        <w:rPr>
          <w:strike/>
        </w:rPr>
        <w:t xml:space="preserve">REGISTRAR</w:t>
      </w:r>
      <w:r>
        <w:t xml:space="preserve">] BY APPLICANT.  (a)  The applicant may keep the registration application form or the completed application to submit the application personally to the </w:t>
      </w:r>
      <w:r>
        <w:rPr>
          <w:u w:val="single"/>
        </w:rPr>
        <w:t xml:space="preserve">secretary of state</w:t>
      </w:r>
      <w:r>
        <w:t xml:space="preserve"> [</w:t>
      </w:r>
      <w:r>
        <w:rPr>
          <w:strike/>
        </w:rPr>
        <w:t xml:space="preserve">voter registrar</w:t>
      </w:r>
      <w:r>
        <w:t xml:space="preserve">].</w:t>
      </w:r>
    </w:p>
    <w:p w:rsidR="003F3435" w:rsidRDefault="0032493E">
      <w:pPr>
        <w:spacing w:line="480" w:lineRule="auto"/>
        <w:ind w:firstLine="720"/>
        <w:jc w:val="both"/>
      </w:pPr>
      <w:r>
        <w:t xml:space="preserve">(b)</w:t>
      </w:r>
      <w:r xml:space="preserve">
        <w:t> </w:t>
      </w:r>
      <w:r xml:space="preserve">
        <w:t> </w:t>
      </w:r>
      <w:r>
        <w:t xml:space="preserve">The agency employee shall enter on the declination of registration form a notation that after being given the opportunity to register, the applicant kept the application or application form for personal submission of the application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20.035.</w:t>
      </w:r>
      <w:r xml:space="preserve">
        <w:t> </w:t>
      </w:r>
      <w:r xml:space="preserve">
        <w:t> </w:t>
      </w:r>
      <w:r>
        <w:t xml:space="preserve">DELIVERY OF APPLICATIONS TO </w:t>
      </w:r>
      <w:r>
        <w:rPr>
          <w:u w:val="single"/>
        </w:rPr>
        <w:t xml:space="preserve">SECRETARY OF STATE</w:t>
      </w:r>
      <w:r>
        <w:t xml:space="preserve"> [</w:t>
      </w:r>
      <w:r>
        <w:rPr>
          <w:strike/>
        </w:rPr>
        <w:t xml:space="preserve">REGISTRAR</w:t>
      </w:r>
      <w:r>
        <w:t xml:space="preserve">].  (a)  The agency shall deliver to the </w:t>
      </w:r>
      <w:r>
        <w:rPr>
          <w:u w:val="single"/>
        </w:rPr>
        <w:t xml:space="preserve">secretary of state</w:t>
      </w:r>
      <w:r>
        <w:t xml:space="preserve"> [</w:t>
      </w:r>
      <w:r>
        <w:rPr>
          <w:strike/>
        </w:rPr>
        <w:t xml:space="preserve">voter registrar of the county in which the agency office is located</w:t>
      </w:r>
      <w:r>
        <w:t xml:space="preserve">] each completed registration application submitted to an agency employee.</w:t>
      </w:r>
    </w:p>
    <w:p w:rsidR="003F3435" w:rsidRDefault="0032493E">
      <w:pPr>
        <w:spacing w:line="480" w:lineRule="auto"/>
        <w:ind w:firstLine="720"/>
        <w:jc w:val="both"/>
      </w:pPr>
      <w:r>
        <w:t xml:space="preserve">(b)</w:t>
      </w:r>
      <w:r xml:space="preserve">
        <w:t> </w:t>
      </w:r>
      <w:r xml:space="preserve">
        <w:t> </w:t>
      </w:r>
      <w:r>
        <w:t xml:space="preserve">An application shall be delivered to the </w:t>
      </w:r>
      <w:r>
        <w:rPr>
          <w:u w:val="single"/>
        </w:rPr>
        <w:t xml:space="preserve">secretary of state</w:t>
      </w:r>
      <w:r>
        <w:t xml:space="preserve"> [</w:t>
      </w:r>
      <w:r>
        <w:rPr>
          <w:strike/>
        </w:rPr>
        <w:t xml:space="preserve">registrar</w:t>
      </w:r>
      <w:r>
        <w:t xml:space="preserve">] not later than the fifth day after the date the application is submitted to the employee.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20.037(c),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form delivered by mail must be accompanied by a notice informing the applicant that the application may be submitted in person or by mail to the </w:t>
      </w:r>
      <w:r>
        <w:rPr>
          <w:u w:val="single"/>
        </w:rPr>
        <w:t xml:space="preserve">secretary of state</w:t>
      </w:r>
      <w:r>
        <w:t xml:space="preserve"> [</w:t>
      </w:r>
      <w:r>
        <w:rPr>
          <w:strike/>
        </w:rPr>
        <w:t xml:space="preserve">voter registrar of the county in which the applicant resides or in person to a volunteer deputy registrar for delivery to the voter registrar of the county in which the applicant resides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20.122(c),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application forms must be accompanied by a notice informing the licensees that the applications may be submitted in person or by mail to the </w:t>
      </w:r>
      <w:r>
        <w:rPr>
          <w:u w:val="single"/>
        </w:rPr>
        <w:t xml:space="preserve">secretary of state</w:t>
      </w:r>
      <w:r>
        <w:t xml:space="preserve"> [</w:t>
      </w:r>
      <w:r>
        <w:rPr>
          <w:strike/>
        </w:rPr>
        <w:t xml:space="preserve">voter registrar of the county in which they reside or in person to a volunteer deputy registrar for delivery to the voter registrar of the county in which they reside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112.012, Election Code, is amended to read as follows:</w:t>
      </w:r>
    </w:p>
    <w:p w:rsidR="003F3435" w:rsidRDefault="0032493E">
      <w:pPr>
        <w:spacing w:line="480" w:lineRule="auto"/>
        <w:ind w:firstLine="720"/>
        <w:jc w:val="both"/>
      </w:pPr>
      <w:r>
        <w:t xml:space="preserve">Sec.</w:t>
      </w:r>
      <w:r xml:space="preserve">
        <w:t> </w:t>
      </w:r>
      <w:r>
        <w:t xml:space="preserve">112.012.</w:t>
      </w:r>
      <w:r xml:space="preserve">
        <w:t> </w:t>
      </w:r>
      <w:r xml:space="preserve">
        <w:t> </w:t>
      </w:r>
      <w:r>
        <w:t xml:space="preserve">NOTIFICATION TO </w:t>
      </w:r>
      <w:r>
        <w:rPr>
          <w:u w:val="single"/>
        </w:rPr>
        <w:t xml:space="preserve">SECRETARY OF STATE</w:t>
      </w:r>
      <w:r>
        <w:t xml:space="preserve"> [</w:t>
      </w:r>
      <w:r>
        <w:rPr>
          <w:strike/>
        </w:rPr>
        <w:t xml:space="preserve">VOTER REGISTRAR</w:t>
      </w:r>
      <w:r>
        <w:t xml:space="preserve">].  Not later than the 30th day after receipt of an application for a limited ballot, the early voting clerk shall notify the </w:t>
      </w:r>
      <w:r>
        <w:rPr>
          <w:u w:val="single"/>
        </w:rPr>
        <w:t xml:space="preserve">secretary of state</w:t>
      </w:r>
      <w:r>
        <w:t xml:space="preserve"> [</w:t>
      </w:r>
      <w:r>
        <w:rPr>
          <w:strike/>
        </w:rPr>
        <w:t xml:space="preserve">voter registrar for the voter's former county of residence</w:t>
      </w:r>
      <w:r>
        <w:t xml:space="preserve">] that the voter has applied for a limited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12.005;</w:t>
      </w:r>
    </w:p>
    <w:p w:rsidR="003F3435" w:rsidRDefault="0032493E">
      <w:pPr>
        <w:spacing w:line="480" w:lineRule="auto"/>
        <w:ind w:firstLine="1440"/>
        <w:jc w:val="both"/>
      </w:pPr>
      <w:r>
        <w:t xml:space="preserve">(2)</w:t>
      </w:r>
      <w:r xml:space="preserve">
        <w:t> </w:t>
      </w:r>
      <w:r xml:space="preserve">
        <w:t> </w:t>
      </w:r>
      <w:r>
        <w:t xml:space="preserve">Section 12.006;</w:t>
      </w:r>
    </w:p>
    <w:p w:rsidR="003F3435" w:rsidRDefault="0032493E">
      <w:pPr>
        <w:spacing w:line="480" w:lineRule="auto"/>
        <w:ind w:firstLine="1440"/>
        <w:jc w:val="both"/>
      </w:pPr>
      <w:r>
        <w:t xml:space="preserve">(3)</w:t>
      </w:r>
      <w:r xml:space="preserve">
        <w:t> </w:t>
      </w:r>
      <w:r xml:space="preserve">
        <w:t> </w:t>
      </w:r>
      <w:r>
        <w:t xml:space="preserve">Subchapter B, Chapter 13;</w:t>
      </w:r>
    </w:p>
    <w:p w:rsidR="003F3435" w:rsidRDefault="0032493E">
      <w:pPr>
        <w:spacing w:line="480" w:lineRule="auto"/>
        <w:ind w:firstLine="1440"/>
        <w:jc w:val="both"/>
      </w:pPr>
      <w:r>
        <w:t xml:space="preserve">(4)</w:t>
      </w:r>
      <w:r xml:space="preserve">
        <w:t> </w:t>
      </w:r>
      <w:r xml:space="preserve">
        <w:t> </w:t>
      </w:r>
      <w:r>
        <w:t xml:space="preserve">Section 13.072(d);</w:t>
      </w:r>
    </w:p>
    <w:p w:rsidR="003F3435" w:rsidRDefault="0032493E">
      <w:pPr>
        <w:spacing w:line="480" w:lineRule="auto"/>
        <w:ind w:firstLine="1440"/>
        <w:jc w:val="both"/>
      </w:pPr>
      <w:r>
        <w:t xml:space="preserve">(5)</w:t>
      </w:r>
      <w:r xml:space="preserve">
        <w:t> </w:t>
      </w:r>
      <w:r xml:space="preserve">
        <w:t> </w:t>
      </w:r>
      <w:r>
        <w:t xml:space="preserve">Section 13.121(c);</w:t>
      </w:r>
    </w:p>
    <w:p w:rsidR="003F3435" w:rsidRDefault="0032493E">
      <w:pPr>
        <w:spacing w:line="480" w:lineRule="auto"/>
        <w:ind w:firstLine="1440"/>
        <w:jc w:val="both"/>
      </w:pPr>
      <w:r>
        <w:t xml:space="preserve">(6)</w:t>
      </w:r>
      <w:r xml:space="preserve">
        <w:t> </w:t>
      </w:r>
      <w:r xml:space="preserve">
        <w:t> </w:t>
      </w:r>
      <w:r>
        <w:t xml:space="preserve">Sections 13.143(d), (d-1), (d-2), and (e);</w:t>
      </w:r>
    </w:p>
    <w:p w:rsidR="003F3435" w:rsidRDefault="0032493E">
      <w:pPr>
        <w:spacing w:line="480" w:lineRule="auto"/>
        <w:ind w:firstLine="1440"/>
        <w:jc w:val="both"/>
      </w:pPr>
      <w:r>
        <w:t xml:space="preserve">(7)</w:t>
      </w:r>
      <w:r xml:space="preserve">
        <w:t> </w:t>
      </w:r>
      <w:r xml:space="preserve">
        <w:t> </w:t>
      </w:r>
      <w:r>
        <w:t xml:space="preserve">Section 15.083;</w:t>
      </w:r>
    </w:p>
    <w:p w:rsidR="003F3435" w:rsidRDefault="0032493E">
      <w:pPr>
        <w:spacing w:line="480" w:lineRule="auto"/>
        <w:ind w:firstLine="1440"/>
        <w:jc w:val="both"/>
      </w:pPr>
      <w:r>
        <w:t xml:space="preserve">(8)</w:t>
      </w:r>
      <w:r xml:space="preserve">
        <w:t> </w:t>
      </w:r>
      <w:r xml:space="preserve">
        <w:t> </w:t>
      </w:r>
      <w:r>
        <w:t xml:space="preserve">Section 18.012;</w:t>
      </w:r>
    </w:p>
    <w:p w:rsidR="003F3435" w:rsidRDefault="0032493E">
      <w:pPr>
        <w:spacing w:line="480" w:lineRule="auto"/>
        <w:ind w:firstLine="1440"/>
        <w:jc w:val="both"/>
      </w:pPr>
      <w:r>
        <w:t xml:space="preserve">(9)</w:t>
      </w:r>
      <w:r xml:space="preserve">
        <w:t> </w:t>
      </w:r>
      <w:r xml:space="preserve">
        <w:t> </w:t>
      </w:r>
      <w:r>
        <w:t xml:space="preserve">Section 18.061(c);</w:t>
      </w:r>
    </w:p>
    <w:p w:rsidR="003F3435" w:rsidRDefault="0032493E">
      <w:pPr>
        <w:spacing w:line="480" w:lineRule="auto"/>
        <w:ind w:firstLine="1440"/>
        <w:jc w:val="both"/>
      </w:pPr>
      <w:r>
        <w:t xml:space="preserve">(10)</w:t>
      </w:r>
      <w:r xml:space="preserve">
        <w:t> </w:t>
      </w:r>
      <w:r xml:space="preserve">
        <w:t> </w:t>
      </w:r>
      <w:r>
        <w:t xml:space="preserve">Section 18.064;</w:t>
      </w:r>
    </w:p>
    <w:p w:rsidR="003F3435" w:rsidRDefault="0032493E">
      <w:pPr>
        <w:spacing w:line="480" w:lineRule="auto"/>
        <w:ind w:firstLine="1440"/>
        <w:jc w:val="both"/>
      </w:pPr>
      <w:r>
        <w:t xml:space="preserve">(11)</w:t>
      </w:r>
      <w:r xml:space="preserve">
        <w:t> </w:t>
      </w:r>
      <w:r xml:space="preserve">
        <w:t> </w:t>
      </w:r>
      <w:r>
        <w:t xml:space="preserve">Section 18.065; and</w:t>
      </w:r>
    </w:p>
    <w:p w:rsidR="003F3435" w:rsidRDefault="0032493E">
      <w:pPr>
        <w:spacing w:line="480" w:lineRule="auto"/>
        <w:ind w:firstLine="1440"/>
        <w:jc w:val="both"/>
      </w:pPr>
      <w:r>
        <w:t xml:space="preserve">(12)</w:t>
      </w:r>
      <w:r xml:space="preserve">
        <w:t> </w:t>
      </w:r>
      <w:r xml:space="preserve">
        <w:t> </w:t>
      </w:r>
      <w:r>
        <w:t xml:space="preserve">Sections 20.065(a) and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