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86R16561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3688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apprehension of a child after escape from a secure juvenile facility or violation of conditions of release under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243.051(a),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If a child who has been committed to the department and placed by the department in any institution or facility has escaped or has been released under supervision and broken the conditions of release:</w:t>
      </w:r>
    </w:p>
    <w:p w:rsidR="003F3435" w:rsidRDefault="0032493E">
      <w:pPr>
        <w:spacing w:line="480" w:lineRule="auto"/>
        <w:ind w:firstLine="1440"/>
        <w:jc w:val="both"/>
      </w:pPr>
      <w:r>
        <w:t xml:space="preserve">(1)</w:t>
      </w:r>
      <w:r xml:space="preserve">
        <w:t> </w:t>
      </w:r>
      <w:r xml:space="preserve">
        <w:t> </w:t>
      </w:r>
      <w:r>
        <w:t xml:space="preserve">a sheriff, deputy sheriff, constable, </w:t>
      </w:r>
      <w:r>
        <w:rPr>
          <w:u w:val="single"/>
        </w:rPr>
        <w:t xml:space="preserve">special investigator,</w:t>
      </w:r>
      <w:r>
        <w:t xml:space="preserve"> or </w:t>
      </w:r>
      <w:r>
        <w:rPr>
          <w:u w:val="single"/>
        </w:rPr>
        <w:t xml:space="preserve">peace</w:t>
      </w:r>
      <w:r>
        <w:t xml:space="preserve"> [</w:t>
      </w:r>
      <w:r>
        <w:rPr>
          <w:strike/>
        </w:rPr>
        <w:t xml:space="preserve">police</w:t>
      </w:r>
      <w:r>
        <w:t xml:space="preserve">] officer may, without a warrant, arrest the child; or</w:t>
      </w:r>
    </w:p>
    <w:p w:rsidR="003F3435" w:rsidRDefault="0032493E">
      <w:pPr>
        <w:spacing w:line="480" w:lineRule="auto"/>
        <w:ind w:firstLine="1440"/>
        <w:jc w:val="both"/>
      </w:pPr>
      <w:r>
        <w:t xml:space="preserve">(2)</w:t>
      </w:r>
      <w:r xml:space="preserve">
        <w:t> </w:t>
      </w:r>
      <w:r xml:space="preserve">
        <w:t> </w:t>
      </w:r>
      <w:r>
        <w:t xml:space="preserve">a department employee designated by the executive director may, without a warrant or other order, take the child into the custody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