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w:t xml:space="preserve"> (Senate Sponsor</w:t>
      </w:r>
      <w:r xml:space="preserve">
        <w:t> </w:t>
      </w:r>
      <w:r>
        <w:t xml:space="preserve">-</w:t>
      </w:r>
      <w:r xml:space="preserve">
        <w:t> </w:t>
      </w:r>
      <w:r>
        <w:t xml:space="preserve">Perry)</w:t>
      </w:r>
      <w:r xml:space="preserve">
        <w:tab wTab="150" tlc="none" cTlc="0"/>
      </w:r>
      <w:r>
        <w:t xml:space="preserve">H.B.</w:t>
      </w:r>
      <w:r xml:space="preserve">
        <w:t> </w:t>
      </w:r>
      <w:r>
        <w:t xml:space="preserve">No.</w:t>
      </w:r>
      <w:r xml:space="preserve">
        <w:t> </w:t>
      </w:r>
      <w:r>
        <w:t xml:space="preserve">3688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Criminal Justice; May</w:t>
      </w:r>
      <w:r xml:space="preserve">
        <w:t> </w:t>
      </w:r>
      <w:r>
        <w:t xml:space="preserve">15,</w:t>
      </w:r>
      <w:r xml:space="preserve">
        <w:t> </w:t>
      </w:r>
      <w:r>
        <w:t xml:space="preserve">2019, reported favorably by the following vote:</w:t>
      </w:r>
      <w:r>
        <w:t xml:space="preserve"> </w:t>
      </w:r>
      <w:r>
        <w:t xml:space="preserve"> </w:t>
      </w:r>
      <w:r>
        <w:t xml:space="preserve">Yeas 6,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apprehension of a child after escape from a secure juvenile facility or violation of conditions of release under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243.051(a),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If a child who has been committed to the department and placed by the department in any institution or facility has escaped or has been released under supervision and broken the conditions of release:</w:t>
      </w:r>
    </w:p>
    <w:p w:rsidR="003F3435" w:rsidRDefault="0032493E">
      <w:pPr>
        <w:spacing w:line="480" w:lineRule="auto"/>
        <w:ind w:firstLine="1440"/>
        <w:jc w:val="both"/>
      </w:pPr>
      <w:r>
        <w:t xml:space="preserve">(1)</w:t>
      </w:r>
      <w:r xml:space="preserve">
        <w:t> </w:t>
      </w:r>
      <w:r xml:space="preserve">
        <w:t> </w:t>
      </w:r>
      <w:r>
        <w:t xml:space="preserve">a sheriff, deputy sheriff, constable, </w:t>
      </w:r>
      <w:r>
        <w:rPr>
          <w:u w:val="single"/>
        </w:rPr>
        <w:t xml:space="preserve">special investigator,</w:t>
      </w:r>
      <w:r>
        <w:t xml:space="preserve"> or </w:t>
      </w:r>
      <w:r>
        <w:rPr>
          <w:u w:val="single"/>
        </w:rPr>
        <w:t xml:space="preserve">peace</w:t>
      </w:r>
      <w:r>
        <w:t xml:space="preserve"> [</w:t>
      </w:r>
      <w:r>
        <w:rPr>
          <w:strike/>
        </w:rPr>
        <w:t xml:space="preserve">police</w:t>
      </w:r>
      <w:r>
        <w:t xml:space="preserve">] officer may, without a warrant, arrest the child; or</w:t>
      </w:r>
    </w:p>
    <w:p w:rsidR="003F3435" w:rsidRDefault="0032493E">
      <w:pPr>
        <w:spacing w:line="480" w:lineRule="auto"/>
        <w:ind w:firstLine="1440"/>
        <w:jc w:val="both"/>
      </w:pPr>
      <w:r>
        <w:t xml:space="preserve">(2)</w:t>
      </w:r>
      <w:r xml:space="preserve">
        <w:t> </w:t>
      </w:r>
      <w:r xml:space="preserve">
        <w:t> </w:t>
      </w:r>
      <w:r>
        <w:t xml:space="preserve">a department employee designated by the executive director may, without a warrant or other order, take the child into the custody of the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