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86R28360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Zerwas, Oliverson, Sheffield,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Coleman,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3703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dispensing, administration, and use of low-THC cannabis; authorizing low-THC cannabis research;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37, Education Code, is amended by adding Section 37.0015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LOW-THC CANNABIS.  Notwithstanding any other provision of this chapter, a student for whom low-THC cannabis was prescribed under Chapter 169, Occupations Code,  may not be subject to suspension, expulsion, placement in a disciplinary alternative education program, or any other form of discipline solely because the student possessed, used, or was under the influence of the low-THC cannabis.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481.062(a),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persons may possess a controlled substance under this chapter without registering with the Federal Drug Enforcement Administration: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agent or employee of a manufacturer, distributor, analyzer, or dispenser of the controlled substance who is registered with the Federal Drug Enforcement Administration and acting in the usual course of business or employment;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common or contract carrier, a warehouseman, or an employee of a carrier or warehouseman whose possession of the controlled substance is in the usual course of business or employment;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ultimate user or a person in possession of the controlled substance under a lawful order of a practitioner or in lawful possession of the controlled substance if it is listed in Schedule V;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officer or employee of this state, another state, a political subdivision of this state or another state, or the United States who is lawfully engaged in the enforcement of a law relating to a controlled substance or drug or to a customs law and authorized to possess the controlled substance in the discharge of the person's official duties;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the substance is tetrahydrocannabinol or one of its derivatives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 a Department of State Health Services official, a medical school researcher, or a research program participant possessing the substance as authorized under Subchapter G;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 a practitioner or an ultimate user possessing the substance as a participant in a federally approved therapeutic research program that the commissioner has reviewed and found, in writing, to contain a medically responsible research protocol;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dispensing organization licensed under Chapter 487 that possesses low-THC cannabis.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481, Health and Safety Code, is amended by adding Subchapter G-1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G-1. </w:t>
      </w:r>
      <w:r>
        <w:rPr>
          <w:u w:val="single"/>
        </w:rPr>
        <w:t xml:space="preserve"> </w:t>
      </w:r>
      <w:r>
        <w:rPr>
          <w:u w:val="single"/>
        </w:rPr>
        <w:t xml:space="preserve">LOW-THC CANNABIS RESEARCH PROGRAM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481.251.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"Health-related institution"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62.161, Education Code, as added by Chapter 448 (H.B. 7), Acts of the 84th Legislature, Regular Session, 2015.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"Low-THC cannabis"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169.001,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481.252.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LOW-THC CANNABIS RESEARCH PROGRAM.  (a) </w:t>
      </w:r>
      <w:r>
        <w:rPr>
          <w:u w:val="single"/>
        </w:rPr>
        <w:t xml:space="preserve"> </w:t>
      </w:r>
      <w:r>
        <w:rPr>
          <w:u w:val="single"/>
        </w:rPr>
        <w:t xml:space="preserve">Subject to Section 481.253, the executive commissioner by rule shall establish a low-THC cannabis research program to be conducted by one or more health-related institutions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rules under this section, the executive commissioner may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a health-related institution in this state to apply to the commission for a permit to conduct low-THC cannabis research under the program established by this subchapter;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criteria for granting a permit to a health-related institution to conduct low-THC cannabis research;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applicable fees for a permit to conduct low-THC cannabis research;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concerning the medical conditions for which low-THC cannabis research may be conducted under the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restrictions related to facilities where low-THC cannabis research may be conducted;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conditions related to low-THC cannabis research that are necessary to comply with federal law regarding cannabis research with human subjects.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481.253.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COMPLIANCE WITH FEDERAL LAW.  (a) </w:t>
      </w:r>
      <w:r>
        <w:rPr>
          <w:u w:val="single"/>
        </w:rPr>
        <w:t xml:space="preserve"> </w:t>
      </w:r>
      <w:r>
        <w:rPr>
          <w:u w:val="single"/>
        </w:rPr>
        <w:t xml:space="preserve">The executive commissioner shall make or assist a health-related institution seeking to conduct research into low-THC cannabis in making all necessary applications to appropriate federal agencies to establish the program under this subchapter in compliance with federal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is not required to establish the program under this subchapter if a registration or license required by federal law to operate the program cannot be obtained.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487.101,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487.101.</w:t>
      </w:r>
      <w:r xml:space="preserve">
        <w:t> </w:t>
      </w:r>
      <w:r xml:space="preserve">
        <w:t> </w:t>
      </w:r>
      <w:r>
        <w:t xml:space="preserve">LICENSE REQUIRED</w:t>
      </w:r>
      <w:r>
        <w:rPr>
          <w:u w:val="single"/>
        </w:rPr>
        <w:t xml:space="preserve">; DISPENSING LOCATIONS</w:t>
      </w:r>
      <w:r>
        <w:t xml:space="preserve">. </w:t>
      </w:r>
      <w:r>
        <w:rPr>
          <w:u w:val="single"/>
        </w:rPr>
        <w:t xml:space="preserve">(a)</w:t>
      </w:r>
      <w:r>
        <w:t xml:space="preserve"> A license issued by the department under this chapter is required to operate a dispensing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dispensing organization may operate more than one dispensing location under a single license issued by the department under this chapter if the department determines that more than one dispensing location is necessary to meet patient access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487.107,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the department, a dispensing organization must provide to the department a sample suitable for testing of low-THC cannabis dispensed by the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169.001(3),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"Low-THC cannabis" means the plant Cannabis sativa L., and any part of that plant or any compound, manufacture, salt, derivative, mixture, preparation, resin, or oil of that plant that contains[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not more than 0.5 percent by weight of tetrahydrocannabinols[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not less than 10 percent by weight of cannabidiol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169.002 and 169.003,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169.002.</w:t>
      </w:r>
      <w:r xml:space="preserve">
        <w:t> </w:t>
      </w:r>
      <w:r xml:space="preserve">
        <w:t> </w:t>
      </w:r>
      <w:r>
        <w:t xml:space="preserve">PHYSICIAN QUALIFIED TO PRESCRIBE LOW-THC CANNABIS </w:t>
      </w:r>
      <w:r>
        <w:rPr>
          <w:u w:val="single"/>
        </w:rPr>
        <w:t xml:space="preserve">TO PATIENTS WITH CERTAIN MEDICAL CONDITIONS</w:t>
      </w:r>
      <w:r>
        <w:t xml:space="preserve">.  (a) </w:t>
      </w:r>
      <w:r>
        <w:t xml:space="preserve"> </w:t>
      </w:r>
      <w:r>
        <w:t xml:space="preserve">Only a physician qualified as provided by this section may prescribe low-THC cannabis in accordance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physician is qualified to prescribe low-THC cannabis to a patient with [</w:t>
      </w:r>
      <w:r>
        <w:rPr>
          <w:strike/>
        </w:rPr>
        <w:t xml:space="preserve">intractable</w:t>
      </w:r>
      <w:r>
        <w:t xml:space="preserve">] epilepsy</w:t>
      </w:r>
      <w:r>
        <w:rPr>
          <w:u w:val="single"/>
        </w:rPr>
        <w:t xml:space="preserve">, multiple sclerosis, or spasticity only</w:t>
      </w:r>
      <w:r>
        <w:t xml:space="preserve"> </w:t>
      </w:r>
      <w:r>
        <w:t xml:space="preserve">if the physician: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licensed under this subtitle;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dedicates a significant portion of clinical practice to the evaluation and treatment of </w:t>
      </w:r>
      <w:r>
        <w:rPr>
          <w:u w:val="single"/>
        </w:rPr>
        <w:t xml:space="preserve">that patient's medical condition</w:t>
      </w:r>
      <w:r>
        <w:t xml:space="preserve"> </w:t>
      </w:r>
      <w:r>
        <w:t xml:space="preserve">[</w:t>
      </w:r>
      <w:r>
        <w:rPr>
          <w:strike/>
        </w:rPr>
        <w:t xml:space="preserve">epilepsy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certified: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by the American Board of Psychiatry and Neurology [</w:t>
      </w:r>
      <w:r>
        <w:rPr>
          <w:strike/>
        </w:rPr>
        <w:t xml:space="preserve">in: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epilepsy;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neurology or neurology with special qualification in child neurology and is otherwise qualified for the examination for certification in epilepsy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neurophysiology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American Board of Psychiatry and Neurology;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American Board of Clinical Neurophysiology.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169.003.</w:t>
      </w:r>
      <w:r xml:space="preserve">
        <w:t> </w:t>
      </w:r>
      <w:r xml:space="preserve">
        <w:t> </w:t>
      </w:r>
      <w:r>
        <w:t xml:space="preserve">PRESCRIPTION OF LOW-THC CANNABIS.</w:t>
      </w:r>
      <w:r xml:space="preserve">
        <w:t> </w:t>
      </w:r>
      <w:r xml:space="preserve">
        <w:t> </w:t>
      </w:r>
      <w:r>
        <w:t xml:space="preserve">A physician described by Section 169.002 may prescribe low-THC cannabis to </w:t>
      </w:r>
      <w:r>
        <w:rPr>
          <w:u w:val="single"/>
        </w:rPr>
        <w:t xml:space="preserve">a patient</w:t>
      </w:r>
      <w:r>
        <w:t xml:space="preserve"> [</w:t>
      </w:r>
      <w:r>
        <w:rPr>
          <w:strike/>
        </w:rPr>
        <w:t xml:space="preserve">alleviate a patient's seizures</w:t>
      </w:r>
      <w:r>
        <w:t xml:space="preserve">]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is a permanent resident of </w:t>
      </w:r>
      <w:r>
        <w:rPr>
          <w:u w:val="single"/>
        </w:rPr>
        <w:t xml:space="preserve">this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complies with the registration requirements of Section 169.004;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physician certifies to the department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patient is diagnosed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intractable</w:t>
      </w:r>
      <w:r>
        <w:t xml:space="preserve">] epilepsy;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multiple sclerosis;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spasticity;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physician determines the risk of the medical use of low-THC cannabis by the patient is reasonable in light of the potential benefit for the patient;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second physician qualified to prescribe low-THC cannabis under Section 169.002 has concurred with the determination under Paragraph (B), and the second physician's concurrence is recorded in the patient's medical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(a) Subchapter G, Chapter 481, Health and Safety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169.001(2),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3703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