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86R9460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public health data maintained by the Department of State Health Services and shared with certain local health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121.005, Health and Safety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enter into a memorandum of understanding and data use agreement with an affiliated local health unit, local health department, or public health district that provides essential public health services to share relevant public health data maintained by the department in a manner consistent with federal and state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affiliated local health unit, local health department, or public health district seeking public health data only for research purposes must submit a request to the institutional review board established under Section 108.0135 for review and approval of the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