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86R11850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22.011(b) and (f), Penal Code, are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 of the first degree if the victim was a person whom the actor was prohibited from marrying or purporting to marry or with whom the actor was prohibited from living under the appearance of being married under Section 25.01</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offense is committed under Subsection (a)(1) and the actor has not received express consent as described by Subsection (b)(12)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22.011(c), Penal Code, is amended by adding Subdivisions (6) and (7)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"Assisted reproduction" and "donor" have the meanings assigned by Section 160.102, Family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"Human reproductive material"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human spermatozoon or ovum;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human organism at any stage of development from fertilized ovum to embryo.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