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Parker, et al.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Nelson)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3714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6,</w:t>
      </w:r>
      <w:r xml:space="preserve">
        <w:t> </w:t>
      </w:r>
      <w:r>
        <w:t xml:space="preserve">2019; May</w:t>
      </w:r>
      <w:r xml:space="preserve">
        <w:t> </w:t>
      </w:r>
      <w:r>
        <w:t xml:space="preserve">7,</w:t>
      </w:r>
      <w:r xml:space="preserve">
        <w:t> </w:t>
      </w:r>
      <w:r>
        <w:t xml:space="preserve">2019, read first time and referred to Committee on Transportation; May</w:t>
      </w:r>
      <w:r xml:space="preserve">
        <w:t> </w:t>
      </w:r>
      <w:r>
        <w:t xml:space="preserve">16,</w:t>
      </w:r>
      <w:r xml:space="preserve">
        <w:t> </w:t>
      </w:r>
      <w:r>
        <w:t xml:space="preserve">2019,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</w:t>
      </w:r>
      <w:r xml:space="preserve">
        <w:t> </w:t>
      </w:r>
      <w:r>
        <w:t xml:space="preserve">9, Nays</w:t>
      </w:r>
      <w:r xml:space="preserve">
        <w:t> </w:t>
      </w:r>
      <w:r>
        <w:t xml:space="preserve">0; May</w:t>
      </w:r>
      <w:r xml:space="preserve">
        <w:t> </w:t>
      </w:r>
      <w:r>
        <w:t xml:space="preserve">16,</w:t>
      </w:r>
      <w:r xml:space="preserve">
        <w:t> </w:t>
      </w:r>
      <w:r>
        <w:t xml:space="preserve">2019,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Rodríguez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H.B.</w:t>
      </w:r>
      <w:r xml:space="preserve">
        <w:t> </w:t>
      </w:r>
      <w:r>
        <w:t xml:space="preserve">No.</w:t>
      </w:r>
      <w:r xml:space="preserve">
        <w:t> </w:t>
      </w:r>
      <w:r>
        <w:t xml:space="preserve">3714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Hancock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establishment of street lights along county roads in the unincorporated area of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280.003,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280.003.</w:t>
      </w:r>
      <w:r xml:space="preserve">
        <w:t> </w:t>
      </w:r>
      <w:r xml:space="preserve">
        <w:t> </w:t>
      </w:r>
      <w:r>
        <w:t xml:space="preserve">STREET LIGHTS </w:t>
      </w:r>
      <w:r>
        <w:rPr>
          <w:u w:val="single"/>
        </w:rPr>
        <w:t xml:space="preserve">ON COUNTY ROADS</w:t>
      </w:r>
      <w:r>
        <w:t xml:space="preserve"> [</w:t>
      </w:r>
      <w:r>
        <w:rPr>
          <w:strike/>
        </w:rPr>
        <w:t xml:space="preserve">IN SUBDIVISION LOCATED</w:t>
      </w:r>
      <w:r>
        <w:t xml:space="preserve">]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280.003, Transportation Code, is amended by amending Subsections (a), (b), and (c) and adding Subsection (b-1)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This section applies only to the unincorporated area of a county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that has any of its territory located within 150 miles of an international boundary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 a population of more than 650,000 that is adjacent to two counties, each of which has a population of more than 1.8 million;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 a population of more than 3.3 million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commissioners court of a county may by order provide for the establishment of street lights along a county road [</w:t>
      </w:r>
      <w:r>
        <w:rPr>
          <w:strike/>
        </w:rPr>
        <w:t xml:space="preserve">located in a subdivision</w:t>
      </w:r>
      <w:r>
        <w:t xml:space="preserve">].  The order may provide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installation, operation, and maintenance of the street lights by: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county;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another public or private entity with which the county may contract;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imposition of a fee on landowners [</w:t>
      </w:r>
      <w:r>
        <w:rPr>
          <w:strike/>
        </w:rPr>
        <w:t xml:space="preserve">in the subdivision</w:t>
      </w:r>
      <w:r>
        <w:t xml:space="preserve">] who benefit from the street lights;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collection of a fee imposed under this subsection by the county tax assessor-collector;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any other matter the commissioners court finds necessary to the installation, operation, or maintenance of the street lights.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Street lights installed by a county: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must be installed in a subdivision if the lights are installed by a county described by Subsection (a)(1);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not be located on private property if the lights are installed by a county described by Subsection (a)(2) or (3).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This section does not supersede applicable provisions for street light service contained in the tariff of an electric utility that provides service </w:t>
      </w:r>
      <w:r>
        <w:rPr>
          <w:u w:val="single"/>
        </w:rPr>
        <w:t xml:space="preserve">to the area in which the lights are installed</w:t>
      </w:r>
      <w:r>
        <w:t xml:space="preserve"> [</w:t>
      </w:r>
      <w:r>
        <w:rPr>
          <w:strike/>
        </w:rPr>
        <w:t xml:space="preserve">to the subdivision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3714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