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86R13281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office of medical examiner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1, Article 49.25,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OFFICE AUTHORIZED.  Subject to the provisions of this </w:t>
      </w:r>
      <w:r>
        <w:rPr>
          <w:u w:val="single"/>
        </w:rPr>
        <w:t xml:space="preserve">article</w:t>
      </w:r>
      <w:r>
        <w:t xml:space="preserve"> [</w:t>
      </w:r>
      <w:r>
        <w:rPr>
          <w:strike/>
        </w:rPr>
        <w:t xml:space="preserve">Act</w:t>
      </w:r>
      <w:r>
        <w:t xml:space="preserve">],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having a population of more than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one</w:t>
      </w:r>
      <w:r>
        <w:t xml:space="preserve">] million [</w:t>
      </w:r>
      <w:r>
        <w:rPr>
          <w:strike/>
        </w:rPr>
        <w:t xml:space="preserve">and not having a reputable medical school as defined in Articles 4501 and 4503, Revised Civil Statutes of Texas,</w:t>
      </w:r>
      <w:r>
        <w:t xml:space="preserve">] shall establish and maintain the office of medical examiner, and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may establish and provide for the maintenance of the office of medical examiner.  Population shall be according to the last preceding federal census.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