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human sexuality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28.0041.</w:t>
      </w:r>
      <w:r>
        <w:rPr>
          <w:u w:val="single"/>
        </w:rPr>
        <w:t xml:space="preserve"> </w:t>
      </w:r>
      <w:r>
        <w:rPr>
          <w:u w:val="single"/>
        </w:rPr>
        <w:t xml:space="preserve"> </w:t>
      </w:r>
      <w:r>
        <w:rPr>
          <w:u w:val="single"/>
        </w:rPr>
        <w:t xml:space="preserve">HUMAN SEXUALITY EDUCATION.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means suitable to particular ages or age groups of children or adolescents, based on developing cognitive, emotional, and behavioral capacity typical for the age or age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accurate" means supported by peer-reviewed research conducted in compliance with accepted scientific methods and recognized as accurate by leading professional organizations and agencies with relevant experience, such as the American Medical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human sexuality education in accordance with this section at grade levels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medically accurate, age-appropriate curricula to be used by a school district in providing human sexuality education under this section.  As age-appropriate, the curricula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affirming information regarding gender identity, gender expression, and sexual orientation;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human sexuality, pregnancy, and sexually transmitted infections;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discuss human sexuality as a normal and healthy aspect of human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discuss: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 as an unambiguous and voluntary agreement from each participant to engage in each physical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respecting personal boundaries;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devote sufficient attention to abstinence from sexual activity to emphasize the importance of abstinence;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emphasize that abstinence from sexual activity, if used consistently and correctly, is the only method that is 100 percent effective in preventing pregnancy and sexually transmitted infections;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information about the health benefits, side effects, and proper use of the methods approved by the United States Food and Drug Administration for preventing unintended pregnancy and reducing the risk of contracting sexually transmitted infections;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cover women's health, including the importance and purpose of regular gynecological exams, Pap smear screenings, and testing for sexually transmitted infections;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relationship, communication, and decision-making skills, including strategies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sexuality and relationships;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effective communication between adolescents and their parents, legal guardians, or other family members about sexuality and relationships;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discuss the basic protections provided by Title IX of the Education Amendments of 1972 (20 U.S.C. Section 1681 et seq.) regarding sexual harassment and sexual assault or abuse,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student's rights under that provision;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to identify and report incidents of sexual harassment or sexual assault or abuse;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availability of relevant services for victims of sexual harassment or sexual assault or abuse, such as mental health or trauma counseling, academic accommodations, or health service referrals.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separate students according to sex when providing instruction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make all curriculum materials used in the district's human sexuality education available for reasonable public inspection.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adopt a policy regarding whether male or female condoms may be distributed in connection with human sexuality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shall adopt a best practice-based policy regarding the provision of menstrual products to students enrolled in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shall be excused from human sexuality education on the written request of a parent or legal guardian without being subjected to any disciplinary action, academic penalty, or other sanction imposed by the school district or the student's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each school year, a school district shall provide written notice to a parent or legal guardian of each student enrolled in the district of the intent to provide human sexuality education under this section.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basic content of the human sexuality education to be provided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policy on the distribution of condoms in connection with human sexuality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or legal guardian's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curriculum materials as provided by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human sexuality education as provided by Subsection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human sexuality education under Section 28.0041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rPr>
          <w:u w:val="single"/>
        </w:rPr>
        <w:t xml:space="preserve">policies adopted by the district regarding the human sexuality education provided under Section 28.0041</w:t>
      </w:r>
      <w:r>
        <w:t xml:space="preserve"> </w:t>
      </w:r>
      <w:r>
        <w:t xml:space="preserve">[</w:t>
      </w:r>
      <w:r>
        <w:rPr>
          <w:strike/>
        </w:rPr>
        <w:t xml:space="preserve">appropriate grade levels and methods of instruction for human sexuality instruction</w:t>
      </w:r>
      <w:r>
        <w:t xml:space="preserve">];</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28.004(e), (f), (g), (h), (i), (i-1), and (j),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