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86R24052 KFF-D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Deshotel</w:t>
      </w:r>
      <w:r xml:space="preserve">
        <w:tab wTab="150" tlc="none" cTlc="0"/>
      </w:r>
      <w:r>
        <w:t xml:space="preserve">H.B.</w:t>
      </w:r>
      <w:r xml:space="preserve">
        <w:t> </w:t>
      </w:r>
      <w:r>
        <w:t xml:space="preserve">No.</w:t>
      </w:r>
      <w:r xml:space="preserve">
        <w:t> </w:t>
      </w:r>
      <w:r>
        <w:t xml:space="preserve">3721</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3721:</w:t>
      </w: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C.S.H.B.</w:t>
      </w:r>
      <w:r xml:space="preserve">
        <w:t> </w:t>
      </w:r>
      <w:r>
        <w:t xml:space="preserve">No.</w:t>
      </w:r>
      <w:r xml:space="preserve">
        <w:t> </w:t>
      </w:r>
      <w:r>
        <w:t xml:space="preserve">3721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independent review organization to conduct reviews of certain medical necessity determinations under the Medicaid managed care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533, Government Code, is amended by adding Section 533.039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533.039.</w:t>
      </w:r>
      <w:r>
        <w:rPr>
          <w:u w:val="single"/>
        </w:rPr>
        <w:t xml:space="preserve"> </w:t>
      </w:r>
      <w:r>
        <w:rPr>
          <w:u w:val="single"/>
        </w:rPr>
        <w:t xml:space="preserve"> </w:t>
      </w:r>
      <w:r>
        <w:rPr>
          <w:u w:val="single"/>
        </w:rPr>
        <w:t xml:space="preserve">INDEPENDENT REVIEW ORGANIZATIONS.  (a)  In this section, "independent review organization" means an organization certified under Chapter 4202, Insurance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contract with an independent review organization to make review determinations with respect to disputes at issue in requests for appeal submitted to the commission challenging a medical necessity determination of a managed care organization that contracts with the commission under this chapter, except as provided by Subsection (g).  The executive commissioner by rule shall determine: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manner in which an independent review organization is to settle the disputes;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when, in the appeals process, an organization may be accessed;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recourse available after the organization makes a review determination.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ensure that a contract entered into under Subsection (b):</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requires an independent review organization to make a review determination in a timely manner;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provides procedures to protect the confidentiality of medical records transmitted to the organization for use in conducting an independent review;</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sets minimum qualifications for and requires the independence of each physician or other health care provider making a review determination on behalf of the organization;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specifies the procedures to be used by the organization in making review determinations;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requires the timely notice to a recipient of the results of an independent review, including the clinical basis for the review determination;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requires that the organization report the following aggregate information to the commission in the form and manner and at the times prescribed by the commission: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number of requests for independent reviews received by the independent review organization;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number of independent reviews conducted;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number of review determinations made: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in favor of a managed care organization;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in favor of a recipient;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number of review determinations that resulted in a managed care organization deciding to cover the service at issue;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summary of the disputes at issue in independent reviews;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summary of the services that were the subject of independent reviews;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the average time the organization took to complete an independent review and make a review determination;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requires that, in addition to the aggregate information required by Subdivision (6), the organization include in the report the information required by that subdivision categorized by managed care organization.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independent review organization with which the commission contracts under this section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obtain all information relating to the dispute at issue from the managed care organization and the provider in accordance with time frames prescribed by the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assign a physician or other health care provider with appropriate expertise as a reviewer to make a review determination;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each review, perform a check to ensure that the organization and the physician or other health care provider assigned to make a review determination do not have a conflict of interest, as defined in the contract entered into between the commission and the organization;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communicate procedural rules, approved by the commission, and other information regarding the appeals process to all parties;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render a timely review determination, as determined by the commission.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ensure that the managed care organization, the provider, and the recipient involved in a dispute do not have a choice in the reviewer who is assigned to perform the review.</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selecting an independent review organization with which to contract, the commission shall avoid conflicts of interest by considering and monitoring existing relationships between independent review organizations and managed care organizations.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This section does not apply to, and an independent review organization may not make a review determination with respect to, a dispute involving the commission's office of inspector general or an action taken at the direction of that office, including a dispute relating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action taken by a managed care organization at the direction of the office under the lock-in program established in accordance with 42 C.F.R. Part 431.54(e);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termination or potential termination of a provider's enrollment in a managed care organization's provider network at the direction of the office.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executive commissioner shall adopt rules necessary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3721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