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86R1835 ATP-D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3723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election authorizing the issuance of bonds or an increase in taxes by a political subdivision.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2, Election Code, is amended to read as follows:</w:t>
      </w:r>
    </w:p>
    <w:p w:rsidR="003F3435" w:rsidRDefault="0032493E">
      <w:pPr>
        <w:spacing w:line="480" w:lineRule="auto"/>
        <w:jc w:val="center"/>
      </w:pPr>
      <w:r>
        <w:t xml:space="preserve">CHAPTER 2. VOTE REQUIRED FOR ELECTION [</w:t>
      </w:r>
      <w:r>
        <w:rPr>
          <w:strike/>
        </w:rPr>
        <w:t xml:space="preserve">TO OFFICE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 Election Code, is amended by adding Subchapter E to read as follows:</w:t>
      </w:r>
    </w:p>
    <w:p w:rsidR="003F3435" w:rsidRDefault="0032493E">
      <w:pPr>
        <w:spacing w:line="480" w:lineRule="auto"/>
        <w:jc w:val="center"/>
      </w:pPr>
      <w:r>
        <w:rPr>
          <w:u w:val="single"/>
        </w:rPr>
        <w:t xml:space="preserve">SUBCHAPTER E.  TURNOUT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w:t>
      </w:r>
      <w:r>
        <w:rPr>
          <w:u w:val="single"/>
        </w:rPr>
        <w:t xml:space="preserve"> </w:t>
      </w:r>
      <w:r>
        <w:rPr>
          <w:u w:val="single"/>
        </w:rPr>
        <w:t xml:space="preserve"> </w:t>
      </w:r>
      <w:r>
        <w:rPr>
          <w:u w:val="single"/>
        </w:rPr>
        <w:t xml:space="preserve">POLITICAL SUBDIVISION BOND OR TAX ELECTION.  An election held by a political subdivision to authorize the issuance of bonds or a tax increase has no effect regarding the issuance of the bonds or the tax increase unless more than 25 percent of the registered voters of the political subdivision whose registrations are effective on the date the governing body of the political subdivision adopts the election order vote in the election in which the bond or tax proposition is on the ballot.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41, Election Code, is amended by adding Section 41.0051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41.0051.</w:t>
      </w:r>
      <w:r>
        <w:rPr>
          <w:u w:val="single"/>
        </w:rPr>
        <w:t xml:space="preserve"> </w:t>
      </w:r>
      <w:r>
        <w:rPr>
          <w:u w:val="single"/>
        </w:rPr>
        <w:t xml:space="preserve"> </w:t>
      </w:r>
      <w:r>
        <w:rPr>
          <w:u w:val="single"/>
        </w:rPr>
        <w:t xml:space="preserve">ELECTION TO ISSUE BONDS OR INCREASE TAXES. </w:t>
      </w:r>
      <w:r>
        <w:rPr>
          <w:u w:val="single"/>
        </w:rPr>
        <w:t xml:space="preserve"> </w:t>
      </w:r>
      <w:r>
        <w:rPr>
          <w:u w:val="single"/>
        </w:rPr>
        <w:t xml:space="preserve">(a)  Notwithstanding any other law, an election required for the issuance of bonds or a tax increase by a political subdivision shall be held on the November uniform election 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an election under Section 26.07 or 26.08, Tax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85.062, Election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an election held by a political subdivision for which the ballot includes a proposition seeking voter approval of the issuance of bonds or a tax increase, a temporary branch polling place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remain at the same location for the entire period during which early voting by personal appearance is conducted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for early voting by personal appearance to be conducted during the same days and hours as voting is conducted at the main early voting polling place under Section 85.005.</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271, Election Code, is amended by adding Section 271.015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271.015.</w:t>
      </w:r>
      <w:r>
        <w:rPr>
          <w:u w:val="single"/>
        </w:rPr>
        <w:t xml:space="preserve"> </w:t>
      </w:r>
      <w:r>
        <w:rPr>
          <w:u w:val="single"/>
        </w:rPr>
        <w:t xml:space="preserve"> </w:t>
      </w:r>
      <w:r>
        <w:rPr>
          <w:u w:val="single"/>
        </w:rPr>
        <w:t xml:space="preserve">JOINT ELECTIONS REQUIRED FOR POLITICAL SUBDIVISION BOND OR TAX INCREASE APPROVAL.  (a)  Notwithstanding any other law, an election authorizing the issuance of bonds or a tax increase by a political subdivision shall be held as a joint election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single ballot containing all the offices or propositions stating measures to be voted on at a particular polling place must be used in a joint election required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prescribe procedures to implement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1251.001, Government Code, is amended to read as follows:</w:t>
      </w:r>
    </w:p>
    <w:p w:rsidR="003F3435" w:rsidRDefault="0032493E">
      <w:pPr>
        <w:spacing w:line="480" w:lineRule="auto"/>
        <w:ind w:firstLine="720"/>
        <w:jc w:val="both"/>
      </w:pPr>
      <w:r>
        <w:t xml:space="preserve">Sec.</w:t>
      </w:r>
      <w:r xml:space="preserve">
        <w:t> </w:t>
      </w:r>
      <w:r>
        <w:t xml:space="preserve">1251.001.</w:t>
      </w:r>
      <w:r xml:space="preserve">
        <w:t> </w:t>
      </w:r>
      <w:r xml:space="preserve">
        <w:t> </w:t>
      </w:r>
      <w:r>
        <w:t xml:space="preserve">BOND ELECTION REQUIRED.  </w:t>
      </w:r>
      <w:r>
        <w:rPr>
          <w:u w:val="single"/>
        </w:rPr>
        <w:t xml:space="preserve">(a)</w:t>
      </w:r>
      <w:r>
        <w:t xml:space="preserve"> </w:t>
      </w:r>
      <w:r>
        <w:t xml:space="preserve"> </w:t>
      </w:r>
      <w:r>
        <w:t xml:space="preserve">A </w:t>
      </w:r>
      <w:r>
        <w:rPr>
          <w:u w:val="single"/>
        </w:rPr>
        <w:t xml:space="preserve">political subdivision</w:t>
      </w:r>
      <w:r>
        <w:t xml:space="preserve"> [</w:t>
      </w:r>
      <w:r>
        <w:rPr>
          <w:strike/>
        </w:rPr>
        <w:t xml:space="preserve">county or municipality</w:t>
      </w:r>
      <w:r>
        <w:t xml:space="preserve">] may not issue bonds [</w:t>
      </w:r>
      <w:r>
        <w:rPr>
          <w:strike/>
        </w:rPr>
        <w:t xml:space="preserve">that are to be paid from ad valorem taxes</w:t>
      </w:r>
      <w:r>
        <w:t xml:space="preserve">] unless the issuance is first approved by the qualified voters of the </w:t>
      </w:r>
      <w:r>
        <w:rPr>
          <w:u w:val="single"/>
        </w:rPr>
        <w:t xml:space="preserve">political subdivision</w:t>
      </w:r>
      <w:r>
        <w:t xml:space="preserve"> [</w:t>
      </w:r>
      <w:r>
        <w:rPr>
          <w:strike/>
        </w:rPr>
        <w:t xml:space="preserve">county or municipality</w:t>
      </w:r>
      <w:r>
        <w:t xml:space="preserve">] in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of a conflict between this section and another law, this section controls.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1251.003(d), Government Code, is amended to read as follows:</w:t>
      </w:r>
    </w:p>
    <w:p w:rsidR="003F3435" w:rsidRDefault="0032493E">
      <w:pPr>
        <w:spacing w:line="480" w:lineRule="auto"/>
        <w:ind w:firstLine="720"/>
        <w:jc w:val="both"/>
      </w:pPr>
      <w:r>
        <w:t xml:space="preserve">(d)</w:t>
      </w:r>
      <w:r xml:space="preserve">
        <w:t> </w:t>
      </w:r>
      <w:r xml:space="preserve">
        <w:t> </w:t>
      </w:r>
      <w:r>
        <w:t xml:space="preserve">In addition to the notice required by Section 4.003(c), Election Code, notice of the election shall be given by:</w:t>
      </w:r>
    </w:p>
    <w:p w:rsidR="003F3435" w:rsidRDefault="0032493E">
      <w:pPr>
        <w:spacing w:line="480" w:lineRule="auto"/>
        <w:ind w:firstLine="1440"/>
        <w:jc w:val="both"/>
      </w:pPr>
      <w:r>
        <w:t xml:space="preserve">(1)</w:t>
      </w:r>
      <w:r xml:space="preserve">
        <w:t> </w:t>
      </w:r>
      <w:r xml:space="preserve">
        <w:t> </w:t>
      </w:r>
      <w:r>
        <w:t xml:space="preserve">posting a substantial copy of the election order at:</w:t>
      </w:r>
    </w:p>
    <w:p w:rsidR="003F3435" w:rsidRDefault="0032493E">
      <w:pPr>
        <w:spacing w:line="480" w:lineRule="auto"/>
        <w:ind w:firstLine="2160"/>
        <w:jc w:val="both"/>
      </w:pPr>
      <w:r>
        <w:t xml:space="preserve">(A)</w:t>
      </w:r>
      <w:r xml:space="preserve">
        <w:t> </w:t>
      </w:r>
      <w:r xml:space="preserve">
        <w:t> </w:t>
      </w:r>
      <w:r>
        <w:t xml:space="preserve">three public places in the </w:t>
      </w:r>
      <w:r>
        <w:rPr>
          <w:u w:val="single"/>
        </w:rPr>
        <w:t xml:space="preserve">political subdivision</w:t>
      </w:r>
      <w:r>
        <w:t xml:space="preserve"> [</w:t>
      </w:r>
      <w:r>
        <w:rPr>
          <w:strike/>
        </w:rPr>
        <w:t xml:space="preserve">county or municipality</w:t>
      </w:r>
      <w:r>
        <w:t xml:space="preserve">] holding the election; and</w:t>
      </w:r>
    </w:p>
    <w:p w:rsidR="003F3435" w:rsidRDefault="0032493E">
      <w:pPr>
        <w:spacing w:line="480" w:lineRule="auto"/>
        <w:ind w:firstLine="2160"/>
        <w:jc w:val="both"/>
      </w:pPr>
      <w:r>
        <w:t xml:space="preserve">(B)</w:t>
      </w:r>
      <w:r xml:space="preserve">
        <w:t> </w:t>
      </w:r>
      <w:r xml:space="preserve">
        <w:t> </w:t>
      </w:r>
      <w:r>
        <w:t xml:space="preserve">the county courthouse </w:t>
      </w:r>
      <w:r>
        <w:rPr>
          <w:u w:val="single"/>
        </w:rPr>
        <w:t xml:space="preserve">of any county in which the political subdivision is located</w:t>
      </w:r>
      <w:r>
        <w:t xml:space="preserve">, if the election is </w:t>
      </w:r>
      <w:r>
        <w:rPr>
          <w:u w:val="single"/>
        </w:rPr>
        <w:t xml:space="preserve">held by a political subdivision other than a municipality</w:t>
      </w:r>
      <w:r>
        <w:t xml:space="preserve"> [</w:t>
      </w:r>
      <w:r>
        <w:rPr>
          <w:strike/>
        </w:rPr>
        <w:t xml:space="preserve">a county election</w:t>
      </w:r>
      <w:r>
        <w:t xml:space="preserve">], or the city hall, if the election is a municipal election; and</w:t>
      </w:r>
    </w:p>
    <w:p w:rsidR="003F3435" w:rsidRDefault="0032493E">
      <w:pPr>
        <w:spacing w:line="480" w:lineRule="auto"/>
        <w:ind w:firstLine="1440"/>
        <w:jc w:val="both"/>
      </w:pPr>
      <w:r>
        <w:t xml:space="preserve">(2)</w:t>
      </w:r>
      <w:r xml:space="preserve">
        <w:t> </w:t>
      </w:r>
      <w:r xml:space="preserve">
        <w:t> </w:t>
      </w:r>
      <w:r>
        <w:t xml:space="preserve">publishing notice of the election in a newspaper of general circulation published in the </w:t>
      </w:r>
      <w:r>
        <w:rPr>
          <w:u w:val="single"/>
        </w:rPr>
        <w:t xml:space="preserve">political subdivision</w:t>
      </w:r>
      <w:r>
        <w:t xml:space="preserve"> [</w:t>
      </w:r>
      <w:r>
        <w:rPr>
          <w:strike/>
        </w:rPr>
        <w:t xml:space="preserve">county or municipality</w:t>
      </w:r>
      <w:r>
        <w:t xml:space="preserve">] holding the election.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1251.004, Government Code, is amended to read as follows:</w:t>
      </w:r>
    </w:p>
    <w:p w:rsidR="003F3435" w:rsidRDefault="0032493E">
      <w:pPr>
        <w:spacing w:line="480" w:lineRule="auto"/>
        <w:ind w:firstLine="720"/>
        <w:jc w:val="both"/>
      </w:pPr>
      <w:r>
        <w:t xml:space="preserve">Sec.</w:t>
      </w:r>
      <w:r xml:space="preserve">
        <w:t> </w:t>
      </w:r>
      <w:r>
        <w:t xml:space="preserve">1251.004.</w:t>
      </w:r>
      <w:r xml:space="preserve">
        <w:t> </w:t>
      </w:r>
      <w:r xml:space="preserve">
        <w:t> </w:t>
      </w:r>
      <w:r>
        <w:t xml:space="preserve">IMPOSITION OF TAX.  At an election ordered on the issuance of bonds of a [</w:t>
      </w:r>
      <w:r>
        <w:rPr>
          <w:strike/>
        </w:rPr>
        <w:t xml:space="preserve">county or municipality, or of a</w:t>
      </w:r>
      <w:r>
        <w:t xml:space="preserve">] political subdivision or </w:t>
      </w:r>
      <w:r>
        <w:rPr>
          <w:u w:val="single"/>
        </w:rPr>
        <w:t xml:space="preserve">a</w:t>
      </w:r>
      <w:r>
        <w:t xml:space="preserve"> defined district of a county or municipality </w:t>
      </w:r>
      <w:r>
        <w:rPr>
          <w:u w:val="single"/>
        </w:rPr>
        <w:t xml:space="preserve">payable from ad valorem taxes</w:t>
      </w:r>
      <w:r>
        <w:t xml:space="preserve">, the governing body of the </w:t>
      </w:r>
      <w:r>
        <w:rPr>
          <w:u w:val="single"/>
        </w:rPr>
        <w:t xml:space="preserve">political subdivision</w:t>
      </w:r>
      <w:r>
        <w:t xml:space="preserve"> [</w:t>
      </w:r>
      <w:r>
        <w:rPr>
          <w:strike/>
        </w:rPr>
        <w:t xml:space="preserve">county or municipality</w:t>
      </w:r>
      <w:r>
        <w:t xml:space="preserve">] shall also submit the question of whether to impose a tax on property in the [</w:t>
      </w:r>
      <w:r>
        <w:rPr>
          <w:strike/>
        </w:rPr>
        <w:t xml:space="preserve">county, municipality,</w:t>
      </w:r>
      <w:r>
        <w:t xml:space="preserve">] political subdivision[</w:t>
      </w:r>
      <w:r>
        <w:rPr>
          <w:strike/>
        </w:rPr>
        <w:t xml:space="preserve">,</w:t>
      </w:r>
      <w:r>
        <w:t xml:space="preserve">] or defined district to pay interest on the bonds and to provide a sinking fund to redeem the bonds.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1251.006, Government Code, is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apply only to bonds authorized to be issued or a tax increase authorized on or after the effective date of this Act.  Bonds or a tax increase authorized before the effective date of this Act are governed by the law in effect when the bonds were authorized, and the former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