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86R10573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in certain offers to purchase or lease a mineral or royalty interest.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5.151, Property Code, is amended to read as follows:</w:t>
      </w:r>
    </w:p>
    <w:p w:rsidR="003F3435" w:rsidRDefault="0032493E">
      <w:pPr>
        <w:spacing w:line="480" w:lineRule="auto"/>
        <w:ind w:firstLine="720"/>
        <w:jc w:val="both"/>
      </w:pPr>
      <w:r>
        <w:t xml:space="preserve">Sec.</w:t>
      </w:r>
      <w:r xml:space="preserve">
        <w:t> </w:t>
      </w:r>
      <w:r>
        <w:t xml:space="preserve">5.151.</w:t>
      </w:r>
      <w:r xml:space="preserve">
        <w:t> </w:t>
      </w:r>
      <w:r xml:space="preserve">
        <w:t> </w:t>
      </w:r>
      <w:r>
        <w:t xml:space="preserve">DISCLOSURE IN </w:t>
      </w:r>
      <w:r>
        <w:rPr>
          <w:u w:val="single"/>
        </w:rPr>
        <w:t xml:space="preserve">CERTAIN OFFERS</w:t>
      </w:r>
      <w:r>
        <w:t xml:space="preserve"> </w:t>
      </w:r>
      <w:r>
        <w:t xml:space="preserve">[</w:t>
      </w:r>
      <w:r>
        <w:rPr>
          <w:strike/>
        </w:rPr>
        <w:t xml:space="preserve">OFFER</w:t>
      </w:r>
      <w:r>
        <w:t xml:space="preserve">] TO PURCHASE </w:t>
      </w:r>
      <w:r>
        <w:rPr>
          <w:u w:val="single"/>
        </w:rPr>
        <w:t xml:space="preserve">OR LEASE</w:t>
      </w:r>
      <w:r>
        <w:t xml:space="preserve"> MINERAL </w:t>
      </w:r>
      <w:r>
        <w:rPr>
          <w:u w:val="single"/>
        </w:rPr>
        <w:t xml:space="preserve">OR ROYALTY</w:t>
      </w:r>
      <w:r>
        <w:t xml:space="preserve">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5.151, Property Code, is amended by amending Subsections (a), (b), (c), (e), and (f) and adding Subsections (a-1) and (c-1) to read as follows:</w:t>
      </w:r>
    </w:p>
    <w:p w:rsidR="003F3435" w:rsidRDefault="0032493E">
      <w:pPr>
        <w:spacing w:line="480" w:lineRule="auto"/>
        <w:ind w:firstLine="720"/>
        <w:jc w:val="both"/>
      </w:pPr>
      <w:r>
        <w:t xml:space="preserve">(a)</w:t>
      </w:r>
      <w:r xml:space="preserve">
        <w:t> </w:t>
      </w:r>
      <w:r xml:space="preserve">
        <w:t> </w:t>
      </w:r>
      <w:r>
        <w:t xml:space="preserve">A person who </w:t>
      </w:r>
      <w:r>
        <w:rPr>
          <w:u w:val="single"/>
        </w:rPr>
        <w:t xml:space="preserve">delivers</w:t>
      </w:r>
      <w:r>
        <w:t xml:space="preserve"> [</w:t>
      </w:r>
      <w:r>
        <w:rPr>
          <w:strike/>
        </w:rPr>
        <w:t xml:space="preserve">mails</w:t>
      </w:r>
      <w:r>
        <w:t xml:space="preserve">] to the owner of a mineral or royalty interest an offer to purchase </w:t>
      </w:r>
      <w:r>
        <w:rPr>
          <w:u w:val="single"/>
        </w:rPr>
        <w:t xml:space="preserve">all or any portion of</w:t>
      </w:r>
      <w:r>
        <w:t xml:space="preserve"> only the mineral or royalty interest, it being understood that for the purpose of this section the taking of an oil, gas, or mineral lease </w:t>
      </w:r>
      <w:r>
        <w:rPr>
          <w:u w:val="single"/>
        </w:rPr>
        <w:t xml:space="preserve">other than a lease described by Subsection (a-1)</w:t>
      </w:r>
      <w:r>
        <w:t xml:space="preserve"> </w:t>
      </w:r>
      <w:r>
        <w:t xml:space="preserve">shall not be deemed a purchase of a mineral or royalty interest, and encloses an instrument of conveyance of only the mineral or royalty interest [</w:t>
      </w:r>
      <w:r>
        <w:rPr>
          <w:strike/>
        </w:rPr>
        <w:t xml:space="preserve">and a draft or other instrument, as defined in Section 3.104, Business &amp; Commerce Code, providing for payment for that interest</w:t>
      </w:r>
      <w:r>
        <w:t xml:space="preserve">] shall include in the offer a conspicuous statement printed in a type style that is approximately the same size as 14-point type style or larger and is in substantially the following form:</w:t>
      </w:r>
    </w:p>
    <w:p w:rsidR="003F3435" w:rsidRDefault="0032493E">
      <w:pPr>
        <w:spacing w:line="480" w:lineRule="auto"/>
        <w:ind w:firstLine="1440"/>
        <w:ind w:start="720"/>
        <w:ind w:end="720"/>
        <w:jc w:val="both"/>
      </w:pPr>
      <w:r>
        <w:t xml:space="preserve">BY EXECUTING AND DELIVERING THIS INSTRUMENT YOU ARE SELLING ALL OR A PORTION OF YOUR MINERAL OR ROYALTY INTEREST IN (DESCRIPTION OF PROPERTY BEING CONVEYED).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offer to lease an interest in oil and gas in a property is considered an offer to purchase a mineral or royalty interest and must include the statement described by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subject to an existing oil and gas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lease being offered has the effect of conveying all or a portion of the mineral or royalty owner's interest in production from the underlying oil and gas lease.</w:t>
      </w:r>
    </w:p>
    <w:p w:rsidR="003F3435" w:rsidRDefault="0032493E">
      <w:pPr>
        <w:spacing w:line="480" w:lineRule="auto"/>
        <w:ind w:firstLine="720"/>
        <w:jc w:val="both"/>
      </w:pPr>
      <w:r>
        <w:t xml:space="preserve">(b)</w:t>
      </w:r>
      <w:r xml:space="preserve">
        <w:t> </w:t>
      </w:r>
      <w:r xml:space="preserve">
        <w:t> </w:t>
      </w:r>
      <w:r>
        <w:t xml:space="preserve">A person who conveys a mineral or royalty interest as provided by Subsection (a) </w:t>
      </w:r>
      <w:r>
        <w:rPr>
          <w:u w:val="single"/>
        </w:rPr>
        <w:t xml:space="preserve">or (a-1)</w:t>
      </w:r>
      <w:r>
        <w:t xml:space="preserve"> </w:t>
      </w:r>
      <w:r>
        <w:t xml:space="preserve">may bring suit against the purchaser </w:t>
      </w:r>
      <w:r>
        <w:rPr>
          <w:u w:val="single"/>
        </w:rPr>
        <w:t xml:space="preserve">or lessor</w:t>
      </w:r>
      <w:r>
        <w:t xml:space="preserve"> of the interest if:</w:t>
      </w:r>
    </w:p>
    <w:p w:rsidR="003F3435" w:rsidRDefault="0032493E">
      <w:pPr>
        <w:spacing w:line="480" w:lineRule="auto"/>
        <w:ind w:firstLine="1440"/>
        <w:jc w:val="both"/>
      </w:pPr>
      <w:r>
        <w:t xml:space="preserve">(1)</w:t>
      </w:r>
      <w:r xml:space="preserve">
        <w:t> </w:t>
      </w:r>
      <w:r xml:space="preserve">
        <w:t> </w:t>
      </w:r>
      <w:r>
        <w:t xml:space="preserve">the purchaser </w:t>
      </w:r>
      <w:r>
        <w:rPr>
          <w:u w:val="single"/>
        </w:rPr>
        <w:t xml:space="preserve">or lessor</w:t>
      </w:r>
      <w:r>
        <w:t xml:space="preserve"> did not give the notice required by Subsection (a); and</w:t>
      </w:r>
    </w:p>
    <w:p w:rsidR="003F3435" w:rsidRDefault="0032493E">
      <w:pPr>
        <w:spacing w:line="480" w:lineRule="auto"/>
        <w:ind w:firstLine="1440"/>
        <w:jc w:val="both"/>
      </w:pPr>
      <w:r>
        <w:t xml:space="preserve">(2)</w:t>
      </w:r>
      <w:r xml:space="preserve">
        <w:t> </w:t>
      </w:r>
      <w:r xml:space="preserve">
        <w:t> </w:t>
      </w:r>
      <w:r>
        <w:t xml:space="preserve">the person has given 30 days' written notice to the purchaser </w:t>
      </w:r>
      <w:r>
        <w:rPr>
          <w:u w:val="single"/>
        </w:rPr>
        <w:t xml:space="preserve">or lessor</w:t>
      </w:r>
      <w:r>
        <w:t xml:space="preserve"> that a suit will be filed unless the matter is otherwise resolved.</w:t>
      </w:r>
    </w:p>
    <w:p w:rsidR="003F3435" w:rsidRDefault="0032493E">
      <w:pPr>
        <w:spacing w:line="480" w:lineRule="auto"/>
        <w:ind w:firstLine="720"/>
        <w:jc w:val="both"/>
      </w:pPr>
      <w:r>
        <w:t xml:space="preserve">(c)</w:t>
      </w:r>
      <w:r xml:space="preserve">
        <w:t> </w:t>
      </w:r>
      <w:r xml:space="preserve">
        <w:t> </w:t>
      </w:r>
      <w:r>
        <w:t xml:space="preserve">A plaintiff who prevails in a suit under Subsection (b) may </w:t>
      </w:r>
      <w:r>
        <w:rPr>
          <w:u w:val="single"/>
        </w:rPr>
        <w:t xml:space="preserve">rescind the sale or lease agreement and</w:t>
      </w:r>
      <w:r>
        <w:t xml:space="preserve"> recover from the [</w:t>
      </w:r>
      <w:r>
        <w:rPr>
          <w:strike/>
        </w:rPr>
        <w:t xml:space="preserve">initial</w:t>
      </w:r>
      <w:r>
        <w:t xml:space="preserve">] purchaser </w:t>
      </w:r>
      <w:r>
        <w:rPr>
          <w:u w:val="single"/>
        </w:rPr>
        <w:t xml:space="preserve">or lessor</w:t>
      </w:r>
      <w:r>
        <w:t xml:space="preserve"> of the mineral or royalty interest [</w:t>
      </w:r>
      <w:r>
        <w:rPr>
          <w:strike/>
        </w:rPr>
        <w:t xml:space="preserve">the greater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exemplary damages if the purchaser's or lessor's conduct constitutes fraud under Sections 27.01(a) and (c), Business &amp; Commerce Code, in addition to any damages awarded under that section</w:t>
      </w:r>
      <w:r>
        <w:t xml:space="preserve"> [</w:t>
      </w:r>
      <w:r>
        <w:rPr>
          <w:strike/>
        </w:rPr>
        <w:t xml:space="preserve">$100</w:t>
      </w:r>
      <w:r>
        <w:t xml:space="preserv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 amount up to the difference between the amount paid by the purchaser </w:t>
      </w:r>
      <w:r>
        <w:rPr>
          <w:u w:val="single"/>
        </w:rPr>
        <w:t xml:space="preserve">or lessor</w:t>
      </w:r>
      <w:r>
        <w:t xml:space="preserve"> for the mineral or royalty interest and the fair market value of the mineral or royalty interest at the time of the sale </w:t>
      </w:r>
      <w:r>
        <w:rPr>
          <w:u w:val="single"/>
        </w:rPr>
        <w:t xml:space="preserve">or lease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Section 41.004, Civil Practice and Remedies Code, a court shall award exemplary damages as provided by Subsection (c)(1) to a plaintiff who prevails in a suit under Subsection (b) irrespective of whether the plaintiff is awarded actual damages.</w:t>
      </w:r>
    </w:p>
    <w:p w:rsidR="003F3435" w:rsidRDefault="0032493E">
      <w:pPr>
        <w:spacing w:line="480" w:lineRule="auto"/>
        <w:ind w:firstLine="720"/>
        <w:jc w:val="both"/>
      </w:pPr>
      <w:r>
        <w:t xml:space="preserve">(e)</w:t>
      </w:r>
      <w:r xml:space="preserve">
        <w:t> </w:t>
      </w:r>
      <w:r xml:space="preserve">
        <w:t> </w:t>
      </w:r>
      <w:r>
        <w:t xml:space="preserve">A person must bring a suit under Subsection (b) not later than the </w:t>
      </w:r>
      <w:r>
        <w:rPr>
          <w:u w:val="single"/>
        </w:rPr>
        <w:t xml:space="preserve">fourth</w:t>
      </w:r>
      <w:r>
        <w:t xml:space="preserve"> [</w:t>
      </w:r>
      <w:r>
        <w:rPr>
          <w:strike/>
        </w:rPr>
        <w:t xml:space="preserve">second</w:t>
      </w:r>
      <w:r>
        <w:t xml:space="preserve">] anniversary of the date the person executed the conveyance.</w:t>
      </w:r>
    </w:p>
    <w:p w:rsidR="003F3435" w:rsidRDefault="0032493E">
      <w:pPr>
        <w:spacing w:line="480" w:lineRule="auto"/>
        <w:ind w:firstLine="720"/>
        <w:jc w:val="both"/>
      </w:pPr>
      <w:r>
        <w:t xml:space="preserve">(f)</w:t>
      </w:r>
      <w:r xml:space="preserve">
        <w:t> </w:t>
      </w:r>
      <w:r xml:space="preserve">
        <w:t> </w:t>
      </w:r>
      <w:r>
        <w:t xml:space="preserve">The remedy provided under this section shall be in addition to any other remedies existing under law[</w:t>
      </w:r>
      <w:r>
        <w:rPr>
          <w:strike/>
        </w:rPr>
        <w:t xml:space="preserve">, excluding rescission or other remedies that would make the conveyance of the mineral or royalty interest void or of no force and effect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offer to purchase or lease a mineral or royalty interest delivered on or after the effective date of this Act. </w:t>
      </w:r>
      <w:r>
        <w:t xml:space="preserve"> </w:t>
      </w:r>
      <w:r>
        <w:t xml:space="preserve">An offer to purchase or lease a mineral or royalty interest delivered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