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86R23065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3867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3867:</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3867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retain assistance for regional proceedings affecting certain electric utilities and consumers.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39, Utilities Code, is amended by adding Section 39.004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HIRING ASSISTANCE FOR REGIONAL PROCEEDINGS.  (a)  The commission may retain any consultant, accountant, auditor, engineer, or attorney the commission considers necessary to represent the commission in a proceeding before a regional transmission organization, or before a court reviewing proceedings of a regional transmission organization,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of an electric utility to a power region, regional transmission organization, or independent system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approval of an agreement among an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matters related to an electric utility that may affect the ultimate rates paid by retail customers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Assistance for which a consultant, accountant, auditor, engineer, or attorney may be retained under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a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an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advising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representing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electric utility that is the subject of the proceeding shall pay timely the reasonable costs of the services of a person retained under Subsection (a), as determined by the commission.  The total costs an electric utility is required to pay under this subsection may not exceed $1.5 million in a 12-month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allow an electric utility to recover both the total costs the electric utility paid under Subsection (c) and the carrying charges for those costs through a rider established annually to recover the costs paid and carrying charges incurred during the preceding calendar year.  The rider may not be implemented before the rider is reviewed and approved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consult the attorney general before the commission retains a consultant, accountant, auditor, or engineer under Subsection (a).  The retention of an attorney under Subsection (a) is subject to the approval of the attorney general under Section 402.0212,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be precluded from engaging any individual who is required to register under Section 305.003,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