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86R7437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cloud compatibility of certain state agency information technology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2157.007, Government Code, is amended to read as follows:</w:t>
      </w:r>
    </w:p>
    <w:p w:rsidR="003F3435" w:rsidRDefault="0032493E">
      <w:pPr>
        <w:spacing w:line="480" w:lineRule="auto"/>
        <w:ind w:firstLine="720"/>
        <w:jc w:val="both"/>
      </w:pPr>
      <w:r>
        <w:t xml:space="preserve">Sec.</w:t>
      </w:r>
      <w:r xml:space="preserve">
        <w:t> </w:t>
      </w:r>
      <w:r>
        <w:t xml:space="preserve">2157.007.</w:t>
      </w:r>
      <w:r xml:space="preserve">
        <w:t> </w:t>
      </w:r>
      <w:r xml:space="preserve">
        <w:t> </w:t>
      </w:r>
      <w:r>
        <w:t xml:space="preserve">[</w:t>
      </w:r>
      <w:r>
        <w:rPr>
          <w:strike/>
        </w:rPr>
        <w:t xml:space="preserve">CONSIDERATION OF</w:t>
      </w:r>
      <w:r>
        <w:t xml:space="preserve">] CLOUD COMPUTING SERVICE [</w:t>
      </w:r>
      <w:r>
        <w:rPr>
          <w:strike/>
        </w:rPr>
        <w:t xml:space="preserve">PURCHASE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w:t>
      </w:r>
      <w:r>
        <w:rPr>
          <w:u w:val="single"/>
        </w:rPr>
        <w:t xml:space="preserve">ensure</w:t>
      </w:r>
      <w:r>
        <w:t xml:space="preserve"> [</w:t>
      </w:r>
      <w:r>
        <w:rPr>
          <w:strike/>
        </w:rPr>
        <w:t xml:space="preserve">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 xml:space="preserve">an automated information system or</w:t>
      </w:r>
      <w:r>
        <w:t xml:space="preserve"> a major information resources project under Section 2054.118</w:t>
      </w:r>
      <w:r>
        <w:rPr>
          <w:u w:val="single"/>
        </w:rPr>
        <w:t xml:space="preserve">, that the system or project is capable of being deployed and run on cloud computing services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2157.007, Government Code, as amended by this Act, applies only with respect to a purchase made by a state agency on or after the effective date of this Act.  A purchase made before the effective date of this Act is governed by the law in effect on the date the purchase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