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 Lopez</w:t>
      </w:r>
      <w:r xml:space="preserve">
        <w:tab wTab="150" tlc="none" cTlc="0"/>
      </w:r>
      <w:r>
        <w:t xml:space="preserve">H.B.</w:t>
      </w:r>
      <w:r xml:space="preserve">
        <w:t> </w:t>
      </w:r>
      <w:r>
        <w:t xml:space="preserve">No.</w:t>
      </w:r>
      <w:r xml:space="preserve">
        <w:t> </w:t>
      </w:r>
      <w:r>
        <w:t xml:space="preserve">3879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armed forces members in a marriage ceremony through video conference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2.007, Family Code, is amended to read as follows:</w:t>
      </w:r>
    </w:p>
    <w:p w:rsidR="003F3435" w:rsidRDefault="0032493E">
      <w:pPr>
        <w:spacing w:line="480" w:lineRule="auto"/>
        <w:ind w:firstLine="720"/>
        <w:jc w:val="both"/>
      </w:pPr>
      <w:r>
        <w:t xml:space="preserve">Sec.</w:t>
      </w:r>
      <w:r xml:space="preserve">
        <w:t> </w:t>
      </w:r>
      <w:r>
        <w:t xml:space="preserve">2.007.</w:t>
      </w:r>
      <w:r xml:space="preserve">
        <w:t> </w:t>
      </w:r>
      <w:r xml:space="preserve">
        <w:t> </w:t>
      </w:r>
      <w:r>
        <w:t xml:space="preserve">AFFIDAVIT OF ABSENT APPLICANT.  </w:t>
      </w:r>
      <w:r>
        <w:rPr>
          <w:u w:val="single"/>
        </w:rPr>
        <w:t xml:space="preserve">(a)</w:t>
      </w:r>
      <w:r>
        <w:t xml:space="preserve">  The affidavit of an absent applicant must include:</w:t>
      </w:r>
    </w:p>
    <w:p w:rsidR="003F3435" w:rsidRDefault="0032493E">
      <w:pPr>
        <w:spacing w:line="480" w:lineRule="auto"/>
        <w:ind w:firstLine="1440"/>
        <w:jc w:val="both"/>
      </w:pPr>
      <w:r>
        <w:t xml:space="preserve">(1)</w:t>
      </w:r>
      <w:r xml:space="preserve">
        <w:t> </w:t>
      </w:r>
      <w:r xml:space="preserve">
        <w:t> </w:t>
      </w:r>
      <w:r>
        <w:t xml:space="preserve">the absent applicant's full name, including the maiden surname of a female applicant, address, date of birth, place of birth, including city, county, and state, citizenship, and social security number, if any;</w:t>
      </w:r>
    </w:p>
    <w:p w:rsidR="003F3435" w:rsidRDefault="0032493E">
      <w:pPr>
        <w:spacing w:line="480" w:lineRule="auto"/>
        <w:ind w:firstLine="1440"/>
        <w:jc w:val="both"/>
      </w:pPr>
      <w:r>
        <w:t xml:space="preserve">(2)</w:t>
      </w:r>
      <w:r xml:space="preserve">
        <w:t> </w:t>
      </w:r>
      <w:r xml:space="preserve">
        <w:t> </w:t>
      </w:r>
      <w:r>
        <w:t xml:space="preserve">a declaration that the absent applicant has not been divorced within the last 30 days;</w:t>
      </w:r>
    </w:p>
    <w:p w:rsidR="003F3435" w:rsidRDefault="0032493E">
      <w:pPr>
        <w:spacing w:line="480" w:lineRule="auto"/>
        <w:ind w:firstLine="1440"/>
        <w:jc w:val="both"/>
      </w:pPr>
      <w:r>
        <w:t xml:space="preserve">(3)</w:t>
      </w:r>
      <w:r xml:space="preserve">
        <w:t> </w:t>
      </w:r>
      <w:r xml:space="preserve">
        <w:t> </w:t>
      </w:r>
      <w:r>
        <w:t xml:space="preserve">a declaration that the absent applicant is:</w:t>
      </w:r>
    </w:p>
    <w:p w:rsidR="003F3435" w:rsidRDefault="0032493E">
      <w:pPr>
        <w:spacing w:line="480" w:lineRule="auto"/>
        <w:ind w:firstLine="2160"/>
        <w:jc w:val="both"/>
      </w:pPr>
      <w:r>
        <w:t xml:space="preserve">(A)</w:t>
      </w:r>
      <w:r xml:space="preserve">
        <w:t> </w:t>
      </w:r>
      <w:r xml:space="preserve">
        <w:t> </w:t>
      </w:r>
      <w:r>
        <w:t xml:space="preserve">not presently married; or</w:t>
      </w:r>
    </w:p>
    <w:p w:rsidR="003F3435" w:rsidRDefault="0032493E">
      <w:pPr>
        <w:spacing w:line="480" w:lineRule="auto"/>
        <w:ind w:firstLine="2160"/>
        <w:jc w:val="both"/>
      </w:pPr>
      <w:r>
        <w:t xml:space="preserve">(B)</w:t>
      </w:r>
      <w:r xml:space="preserve">
        <w:t> </w:t>
      </w:r>
      <w:r xml:space="preserve">
        <w:t> </w:t>
      </w:r>
      <w:r>
        <w:t xml:space="preserve">married to the other applicant and they wish to marry again;</w:t>
      </w:r>
    </w:p>
    <w:p w:rsidR="003F3435" w:rsidRDefault="0032493E">
      <w:pPr>
        <w:spacing w:line="480" w:lineRule="auto"/>
        <w:ind w:firstLine="1440"/>
        <w:jc w:val="both"/>
      </w:pPr>
      <w:r>
        <w:t xml:space="preserve">(4)</w:t>
      </w:r>
      <w:r xml:space="preserve">
        <w:t> </w:t>
      </w:r>
      <w:r xml:space="preserve">
        <w:t> </w:t>
      </w:r>
      <w:r>
        <w:t xml:space="preserve">a declaration that the other applicant is not presently married and is not related to the absent applicant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declaration that the absent applicant desires to marry and the name, age, and address of the person to whom the absent applicant desires to be married;</w:t>
      </w:r>
    </w:p>
    <w:p w:rsidR="003F3435" w:rsidRDefault="0032493E">
      <w:pPr>
        <w:spacing w:line="480" w:lineRule="auto"/>
        <w:ind w:firstLine="1440"/>
        <w:jc w:val="both"/>
      </w:pPr>
      <w:r>
        <w:t xml:space="preserve">(6)</w:t>
      </w:r>
      <w:r xml:space="preserve">
        <w:t> </w:t>
      </w:r>
      <w:r xml:space="preserve">
        <w:t> </w:t>
      </w:r>
      <w:r>
        <w:t xml:space="preserve">the approximate date on which the marriage is to occur;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reason the absent applicant is unable to appear personally before the county clerk for the issuance of the license[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appointment of any adult, other than the other applicant, to act as proxy for the purpose of participating in the ceremony, if the absent applicant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an absent applicant who is a member of the armed forces of the United States stationed in another country in support of combat or another military operation who is unable to attend the marriage ceremony authorized under Section 2.203 shall include in the applicant's affidavit: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appointment of any adult, other than the other applicant, to act as proxy for the purpose of participating in the ceremony;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that the applicant would prefer to participate in the ceremony through the use of video conference technology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described by Section 2.007(b)</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assent to marriage by the appearance of </w:t>
      </w:r>
      <w:r>
        <w:rPr>
          <w:u w:val="single"/>
        </w:rPr>
        <w:t xml:space="preserve">the</w:t>
      </w:r>
      <w:r>
        <w:t xml:space="preserve"> [</w:t>
      </w:r>
      <w:r>
        <w:rPr>
          <w:strike/>
        </w:rPr>
        <w:t xml:space="preserve">a</w:t>
      </w:r>
      <w:r>
        <w:t xml:space="preserve">] proxy appointed in the affidavit authorized by Subchapter 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ceremony through the use of video conference technology</w:t>
      </w:r>
      <w:r>
        <w:t xml:space="preserve"> [</w:t>
      </w:r>
      <w:r>
        <w:rPr>
          <w:strike/>
        </w:rPr>
        <w:t xml:space="preserve">if the person is: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27, Government Code, is amended by adding Section 27.062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27.062.</w:t>
      </w:r>
      <w:r>
        <w:rPr>
          <w:u w:val="single"/>
        </w:rPr>
        <w:t xml:space="preserve"> </w:t>
      </w:r>
      <w:r>
        <w:rPr>
          <w:u w:val="single"/>
        </w:rPr>
        <w:t xml:space="preserve"> </w:t>
      </w:r>
      <w:r>
        <w:rPr>
          <w:u w:val="single"/>
        </w:rPr>
        <w:t xml:space="preserve">VIDEO CONFERENCE TECHNOLOGY.  For purposes of Section 2.203(b), Family Code, an office of the justice of the peace that has video conference technology for courtroom use may make that technology available for use in a ceremony conducted by the justice of the peace presiding over the court in which the technology exists.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