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86R13746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contributions to, benefits from, and the administration of systems and programs administered by the Teacher Retirement System of Texas, including a one-time supplemental payment for retirees.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Section 821.006,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retirement system may provide a one-time supplemental payment to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life annuity payment under Section 824.402(a)(4);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for a guaranteed period of 60 months under Section 824.402(a)(3);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one-time supplemental payment under Subsection (c) is authorized if the amortization period for the unfunded actuarial liabilities of the retirement system does not exceed 30 years by one or more years after payment of the supplemental payment.</w:t>
      </w:r>
    </w:p>
    <w:p w:rsidR="003F3435" w:rsidRDefault="0032493E">
      <w:pPr>
        <w:spacing w:line="480" w:lineRule="auto"/>
        <w:ind w:firstLine="720"/>
        <w:jc w:val="both"/>
      </w:pPr>
      <w:r>
        <w:t xml:space="preserve">(b)</w:t>
      </w:r>
      <w:r xml:space="preserve">
        <w:t> </w:t>
      </w:r>
      <w:r xml:space="preserve">
        <w:t> </w:t>
      </w:r>
      <w:r>
        <w:t xml:space="preserve">The Teacher Retirement System of Texas shall make a one-time supplemental payment of a retirement or death benefit, as provided by Section 821.006, Government Code, as amended by this Act, and this section.</w:t>
      </w:r>
    </w:p>
    <w:p w:rsidR="003F3435" w:rsidRDefault="0032493E">
      <w:pPr>
        <w:spacing w:line="480" w:lineRule="auto"/>
        <w:ind w:firstLine="720"/>
        <w:jc w:val="both"/>
      </w:pPr>
      <w:r>
        <w:t xml:space="preserve">(c)</w:t>
      </w:r>
      <w:r xml:space="preserve">
        <w:t> </w:t>
      </w:r>
      <w:r xml:space="preserve">
        <w:t> </w:t>
      </w:r>
      <w:r>
        <w:t xml:space="preserve">The supplemental payment is payable not later than September 2019 and, to the extent practicable, on a date or dates that coincide with the regular annuity payment payable to each eligible annuitant.</w:t>
      </w:r>
    </w:p>
    <w:p w:rsidR="003F3435" w:rsidRDefault="0032493E">
      <w:pPr>
        <w:spacing w:line="480" w:lineRule="auto"/>
        <w:ind w:firstLine="720"/>
        <w:jc w:val="both"/>
      </w:pPr>
      <w:r>
        <w:t xml:space="preserve">(d)</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month of August 2019;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(e)</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(f)</w:t>
      </w:r>
      <w:r xml:space="preserve">
        <w:t> </w:t>
      </w:r>
      <w:r xml:space="preserve">
        <w:t> </w:t>
      </w:r>
      <w:r>
        <w:t xml:space="preserve">Subject to Subsection (g) of this section, to be eligible for the supplemental payment, a person must be, for the month of August 2019,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(g)</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August 31, 2015.  If the annuitant is a beneficiary under Section 824.402(a)(3) or (4), Government Code, to be eligible for the supplemental payment, the date of death of the member of the retirement system must have been on or before August 31, 2015.  The supplemental payment shall be made to an alternate payee who is an annuitant under Section 804.005, Government Code, only if the annuity payment to the alternate payee commenced on or before August 31, 2015. </w:t>
      </w:r>
      <w:r>
        <w:t xml:space="preserve"> </w:t>
      </w:r>
      <w:r>
        <w:t xml:space="preserve">The supplemental payment is in addition to the guaranteed number of payments under Section 824.402(a)(3), 824.204(c)(3) or (4), or 824.308(c)(3) or (4), Government Code, and may not be counted as one of the guaranteed monthly payments.</w:t>
      </w:r>
    </w:p>
    <w:p w:rsidR="003F3435" w:rsidRDefault="0032493E">
      <w:pPr>
        <w:spacing w:line="480" w:lineRule="auto"/>
        <w:ind w:firstLine="720"/>
        <w:jc w:val="both"/>
      </w:pPr>
      <w:r>
        <w:t xml:space="preserve">(h)</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(i)</w:t>
      </w:r>
      <w:r xml:space="preserve">
        <w:t> </w:t>
      </w:r>
      <w:r xml:space="preserve">
        <w:t> </w:t>
      </w:r>
      <w:r>
        <w:t xml:space="preserve">Except as provided by this section, 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Sections 824.601(b-1) and (f), Government Code, are amended to read as follows:</w:t>
      </w:r>
    </w:p>
    <w:p w:rsidR="003F3435" w:rsidRDefault="0032493E">
      <w:pPr>
        <w:spacing w:line="480" w:lineRule="auto"/>
        <w:ind w:firstLine="720"/>
        <w:jc w:val="both"/>
      </w:pPr>
      <w:r>
        <w:t xml:space="preserve">(b-1)</w:t>
      </w:r>
      <w:r xml:space="preserve">
        <w:t> </w:t>
      </w:r>
      <w:r xml:space="preserve">
        <w:t> </w:t>
      </w:r>
      <w:r>
        <w:t xml:space="preserve">Subsection (b) does not apply to a retiree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under Section 824.202 whose effective date of retirement is on or before </w:t>
      </w:r>
      <w:r>
        <w:rPr>
          <w:u w:val="single"/>
        </w:rPr>
        <w:t xml:space="preserve">August 31, 2018;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commits a minor violation of a provision of this subchapter, including a minor violation of an exception provided by Section 824.602, unless the violation occurs frequently</w:t>
      </w:r>
      <w:r>
        <w:t xml:space="preserve"> [</w:t>
      </w:r>
      <w:r>
        <w:rPr>
          <w:strike/>
        </w:rPr>
        <w:t xml:space="preserve">January 1, 2011</w:t>
      </w:r>
      <w:r>
        <w:t xml:space="preserve">].</w:t>
      </w:r>
    </w:p>
    <w:p w:rsidR="003F3435" w:rsidRDefault="0032493E">
      <w:pPr>
        <w:spacing w:line="480" w:lineRule="auto"/>
        <w:ind w:firstLine="720"/>
        <w:jc w:val="both"/>
      </w:pPr>
      <w:r>
        <w:t xml:space="preserve">(f)</w:t>
      </w:r>
      <w:r xml:space="preserve">
        <w:t> </w:t>
      </w:r>
      <w:r xml:space="preserve">
        <w:t> </w:t>
      </w:r>
      <w:r>
        <w:t xml:space="preserve">The system </w:t>
      </w:r>
      <w:r>
        <w:rPr>
          <w:u w:val="single"/>
        </w:rPr>
        <w:t xml:space="preserve">shall</w:t>
      </w:r>
      <w:r>
        <w:t xml:space="preserve"> [</w:t>
      </w:r>
      <w:r>
        <w:rPr>
          <w:strike/>
        </w:rPr>
        <w:t xml:space="preserve">may</w:t>
      </w:r>
      <w:r>
        <w:t xml:space="preserve">] adopt rules necessary for administering this subchapter</w:t>
      </w:r>
      <w:r>
        <w:rPr>
          <w:u w:val="single"/>
        </w:rPr>
        <w:t xml:space="preserve">, including rules necessary to implement Subsection (b-1)(2)</w:t>
      </w:r>
      <w:r>
        <w:t xml:space="preserve">.</w:t>
      </w:r>
    </w:p>
    <w:p w:rsidR="003F3435" w:rsidRDefault="0032493E">
      <w:pPr>
        <w:spacing w:line="480" w:lineRule="auto"/>
        <w:ind w:firstLine="720"/>
        <w:jc w:val="both"/>
      </w:pPr>
      <w:r>
        <w:t xml:space="preserve">(b)</w:t>
      </w:r>
      <w:r xml:space="preserve">
        <w:t> </w:t>
      </w:r>
      <w:r xml:space="preserve">
        <w:t> </w:t>
      </w:r>
      <w:r>
        <w:t xml:space="preserve">A person who resumed employment after retirement and whose benefit payments were suspended under Section 824.601, Government Code, as that section existed before amendment by this Act, is entitled to the resumption of monthly benefit payments if the person meets the requirements of Section 824.601(b-1), Government Code, as amended by this Act.</w:t>
      </w:r>
    </w:p>
    <w:p w:rsidR="003F3435" w:rsidRDefault="0032493E">
      <w:pPr>
        <w:spacing w:line="480" w:lineRule="auto"/>
        <w:ind w:firstLine="720"/>
        <w:jc w:val="both"/>
      </w:pPr>
      <w:r>
        <w:t xml:space="preserve">(c)</w:t>
      </w:r>
      <w:r xml:space="preserve">
        <w:t> </w:t>
      </w:r>
      <w:r xml:space="preserve">
        <w:t> </w:t>
      </w:r>
      <w:r>
        <w:t xml:space="preserve">The Teacher Retirement System of Texas shall resume making monthly benefit payments to a person described by Subsection (b) of this section on the first payment date occurring on or after the effective date of this Act.</w:t>
      </w:r>
    </w:p>
    <w:p w:rsidR="003F3435" w:rsidRDefault="0032493E">
      <w:pPr>
        <w:spacing w:line="480" w:lineRule="auto"/>
        <w:ind w:firstLine="720"/>
        <w:jc w:val="both"/>
      </w:pPr>
      <w:r>
        <w:t xml:space="preserve">(d)</w:t>
      </w:r>
      <w:r xml:space="preserve">
        <w:t> </w:t>
      </w:r>
      <w:r xml:space="preserve">
        <w:t> </w:t>
      </w:r>
      <w:r>
        <w:t xml:space="preserve">A person who is entitled to the resumption of monthly benefit payments under this section is not entitled to recover benefit payments not made during the period the person's benefit was suspended under Section 824.601, Government Code, as that section existed before amendment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824.602,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 (c) and</w:t>
      </w:r>
      <w:r>
        <w:t xml:space="preserve">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exception provided by Subsection (a)(2) or (4) continues to apply to a retiree who exceeds a limitation prescribed by the subsection because of an event or other circumstance that is beyond the retiree's control, including a weather-related event.  The board of trustees shall adopt rules necessary to implement this subsection.</w:t>
      </w:r>
    </w:p>
    <w:p w:rsidR="003F3435" w:rsidRDefault="0032493E">
      <w:pPr>
        <w:spacing w:line="480" w:lineRule="auto"/>
        <w:ind w:firstLine="720"/>
        <w:jc w:val="both"/>
      </w:pPr>
      <w:r>
        <w:t xml:space="preserve">(b)</w:t>
      </w:r>
      <w:r xml:space="preserve">
        <w:t> </w:t>
      </w:r>
      <w:r xml:space="preserve">
        <w:t> </w:t>
      </w:r>
      <w:r>
        <w:t xml:space="preserve">Section 824.602, Government Code, as amended by this Act, applies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825.4035, Government Code, is amended to read as follows:</w:t>
      </w:r>
    </w:p>
    <w:p w:rsidR="003F3435" w:rsidRDefault="0032493E">
      <w:pPr>
        <w:spacing w:line="480" w:lineRule="auto"/>
        <w:ind w:firstLine="720"/>
        <w:jc w:val="both"/>
      </w:pPr>
      <w:r>
        <w:t xml:space="preserve">Sec.</w:t>
      </w:r>
      <w:r xml:space="preserve">
        <w:t> </w:t>
      </w:r>
      <w:r>
        <w:t xml:space="preserve">825.4035.</w:t>
      </w:r>
      <w:r xml:space="preserve">
        <w:t> </w:t>
      </w:r>
      <w:r xml:space="preserve">
        <w:t> </w:t>
      </w:r>
      <w:r>
        <w:t xml:space="preserve">EMPLOYER CONTRIBUTIONS [</w:t>
      </w:r>
      <w:r>
        <w:rPr>
          <w:strike/>
        </w:rPr>
        <w:t xml:space="preserve">FOR CERTAIN EMPLOYED MEMBERS FOR WHOM THE EMPLOYER IS NOT MAKING CONTRIBUTIONS TO THE FEDERAL OLD-AGE, SURVIVORS, AND DISABILITY INSURANCE PROGRAM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825.4035(a)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applies to an employer who reports to the retirement system under Section 825.403 the employment of a member [</w:t>
      </w:r>
      <w:r>
        <w:rPr>
          <w:strike/>
        </w:rPr>
        <w:t xml:space="preserve">for whom the employer is not making contributions to the federal Old-Age, Survivors, and Disability Insurance program;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does not apply to an employer that is an institution of higher education</w:t>
      </w:r>
      <w:r>
        <w:t xml:space="preserve">].</w:t>
      </w:r>
    </w:p>
    <w:p w:rsidR="003F3435" w:rsidRDefault="0032493E">
      <w:pPr>
        <w:spacing w:line="480" w:lineRule="auto"/>
        <w:ind w:firstLine="720"/>
        <w:jc w:val="both"/>
      </w:pPr>
      <w:r>
        <w:t xml:space="preserve">(b)</w:t>
      </w:r>
      <w:r xml:space="preserve">
        <w:t> </w:t>
      </w:r>
      <w:r xml:space="preserve">
        <w:t> </w:t>
      </w:r>
      <w:r>
        <w:t xml:space="preserve">Except as provided in Subsection (c), for each member  </w:t>
      </w:r>
      <w:r>
        <w:rPr>
          <w:u w:val="single"/>
        </w:rPr>
        <w:t xml:space="preserve">an</w:t>
      </w:r>
      <w:r>
        <w:t xml:space="preserve"> [</w:t>
      </w:r>
      <w:r>
        <w:rPr>
          <w:strike/>
        </w:rPr>
        <w:t xml:space="preserve">the</w:t>
      </w:r>
      <w:r>
        <w:t xml:space="preserve">] employer reports to the retirement system [</w:t>
      </w:r>
      <w:r>
        <w:rPr>
          <w:strike/>
        </w:rPr>
        <w:t xml:space="preserve">and for whom the employer is not making contributions to the federal Old-Age, Survivors, and Disability Insurance program</w:t>
      </w:r>
      <w:r>
        <w:t xml:space="preserve">], the employer shall contribute monthly to the retirement system for each such member[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the period beginning with the report month of September 2014 and ending with the report month of August 2015, an amount equal to 1.5 percent of the member's compensation;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beginning with the report month for September 2015,</w:t>
      </w:r>
      <w:r>
        <w:t xml:space="preserve">] an amount equal to the lesser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1.5 percent of the member's compensation;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percentage of the member's compensation equal to 1.5 percent reduced by one-tenth of one percent for each one-tenth of one percent that the state contribution rate for the fiscal year to which the report month relates is less than the state contribution rate established for the 2015 fiscal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Subchapter F, Chapter 825, Government Code, is amended by adding Section 825.521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825.521.</w:t>
      </w:r>
      <w:r>
        <w:rPr>
          <w:u w:val="single"/>
        </w:rPr>
        <w:t xml:space="preserve"> </w:t>
      </w:r>
      <w:r>
        <w:rPr>
          <w:u w:val="single"/>
        </w:rPr>
        <w:t xml:space="preserve"> </w:t>
      </w:r>
      <w:r>
        <w:rPr>
          <w:u w:val="single"/>
        </w:rPr>
        <w:t xml:space="preserve">DEADLINE TO APPEAL.  A period established by law or rule during which a member or retiree may appeal an administrative decision of an employee of the retirement system, including the executive director, may not begin before the eighth day after the date the employee notifies the member or retiree of the decision. </w:t>
      </w:r>
      <w:r>
        <w:rPr>
          <w:u w:val="single"/>
        </w:rPr>
        <w:t xml:space="preserve"> </w:t>
      </w:r>
      <w:r>
        <w:rPr>
          <w:u w:val="single"/>
        </w:rPr>
        <w:t xml:space="preserve">The notice required by this section must be made in accordance with rules of the board of trustees.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board of trustees of the Teacher Retirement System of Texas shall adopt rules necessary to implement the change in law made by Section 825.521, Government Code, as added by this Act.</w:t>
      </w:r>
    </w:p>
    <w:p w:rsidR="003F3435" w:rsidRDefault="0032493E">
      <w:pPr>
        <w:spacing w:line="480" w:lineRule="auto"/>
        <w:ind w:firstLine="720"/>
        <w:jc w:val="both"/>
      </w:pPr>
      <w:r>
        <w:t xml:space="preserve">(c)</w:t>
      </w:r>
      <w:r xml:space="preserve">
        <w:t> </w:t>
      </w:r>
      <w:r xml:space="preserve">
        <w:t> </w:t>
      </w:r>
      <w:r>
        <w:t xml:space="preserve">The change in law made by Section 825.521, Government Code, as added by this Act, applies only to the appeal of an administrative decision of an employee of the Teacher Retirement System of Texas made on or after January 1, 2020. </w:t>
      </w:r>
      <w:r>
        <w:t xml:space="preserve"> </w:t>
      </w:r>
      <w:r>
        <w:t xml:space="preserve">An appeal of a decision made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1575.202(a),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Each state fiscal year, the state shall contribute to the fund an amount equal to </w:t>
      </w:r>
      <w:r>
        <w:rPr>
          <w:u w:val="single"/>
        </w:rPr>
        <w:t xml:space="preserve">a percentage</w:t>
      </w:r>
      <w:r>
        <w:t xml:space="preserve"> [</w:t>
      </w:r>
      <w:r>
        <w:rPr>
          <w:strike/>
        </w:rPr>
        <w:t xml:space="preserve">1.25 percent</w:t>
      </w:r>
      <w:r>
        <w:t xml:space="preserve">] of the salary of each active employee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 and 2021 fiscal years, 2.25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2022 fiscal year, 2.5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2023 fiscal year, 2.75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2024 fiscal year, three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2025 fiscal year, 3.25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the 2026 fiscal year, 3.5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the 2027 fiscal year, 3.75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the 2028 fiscal year, four percent;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the 2029 fiscal year, and each subsequent fiscal year, 4.25 percent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