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3897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consumption of lawfully acquired wine at certain licensed establishments.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28.01(c),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holder of a mixed beverage permit may also:</w:t>
      </w:r>
    </w:p>
    <w:p w:rsidR="003F3435" w:rsidRDefault="0032493E">
      <w:pPr>
        <w:spacing w:line="480" w:lineRule="auto"/>
        <w:ind w:firstLine="1440"/>
        <w:jc w:val="both"/>
      </w:pPr>
      <w:r>
        <w:t xml:space="preserve">(1)</w:t>
      </w:r>
      <w:r xml:space="preserve">
        <w:t> </w:t>
      </w:r>
      <w:r xml:space="preserve">
        <w:t> </w:t>
      </w:r>
      <w:r>
        <w:t xml:space="preserve">purchase wine, beer, ale, and malt liquor containing alcohol of not more than 21 percent by volume in containers of any legal size from any permittee or licensee authorized to sell those beverages for resale; and</w:t>
      </w:r>
    </w:p>
    <w:p w:rsidR="003F3435" w:rsidRDefault="0032493E">
      <w:pPr>
        <w:spacing w:line="480" w:lineRule="auto"/>
        <w:ind w:firstLine="1440"/>
        <w:jc w:val="both"/>
      </w:pPr>
      <w:r>
        <w:t xml:space="preserve">(2)</w:t>
      </w:r>
      <w:r xml:space="preserve">
        <w:t> </w:t>
      </w:r>
      <w:r xml:space="preserve">
        <w:t> </w:t>
      </w:r>
      <w:r>
        <w:t xml:space="preserve">sell the wine, beer, ale, and malt liquor for consumption on the licensed premises.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 the consumption of lawfully acquired wine by the ultimate consumer on the licensed premises. The permit holder may charge a corkage fee to such consumer for the wine so consumed; however, the licensee shall not charge any other related fee to  such customer.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