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86R13558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3949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navigation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60.101(d), Water Code, is amended to read as follows:</w:t>
      </w:r>
    </w:p>
    <w:p w:rsidR="003F3435" w:rsidRDefault="0032493E">
      <w:pPr>
        <w:spacing w:line="480" w:lineRule="auto"/>
        <w:ind w:firstLine="720"/>
        <w:jc w:val="both"/>
      </w:pPr>
      <w:r>
        <w:t xml:space="preserve">(d)</w:t>
      </w:r>
      <w:r xml:space="preserve">
        <w:t> </w:t>
      </w:r>
      <w:r xml:space="preserve">
        <w:t> </w:t>
      </w:r>
      <w:r>
        <w:t xml:space="preserve">A district may contract with a broker to sell </w:t>
      </w:r>
      <w:r>
        <w:rPr>
          <w:u w:val="single"/>
        </w:rPr>
        <w:t xml:space="preserve">or lease</w:t>
      </w:r>
      <w:r>
        <w:t xml:space="preserve"> a tract of land in the same manner as the commissioners court of a county under Section 263.008,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60.103, Water Code, is amended to read as follows:</w:t>
      </w:r>
    </w:p>
    <w:p w:rsidR="003F3435" w:rsidRDefault="0032493E">
      <w:pPr>
        <w:spacing w:line="480" w:lineRule="auto"/>
        <w:ind w:firstLine="720"/>
        <w:jc w:val="both"/>
      </w:pPr>
      <w:r>
        <w:t xml:space="preserve">Sec.</w:t>
      </w:r>
      <w:r xml:space="preserve">
        <w:t> </w:t>
      </w:r>
      <w:r>
        <w:t xml:space="preserve">60.103.</w:t>
      </w:r>
      <w:r xml:space="preserve">
        <w:t> </w:t>
      </w:r>
      <w:r xml:space="preserve">
        <w:t> </w:t>
      </w:r>
      <w:r>
        <w:t xml:space="preserve">PRESCRIBING FEES AND CHARGES. </w:t>
      </w:r>
      <w:r>
        <w:rPr>
          <w:u w:val="single"/>
        </w:rPr>
        <w:t xml:space="preserve">(a)</w:t>
      </w:r>
      <w:r>
        <w:t xml:space="preserve"> The </w:t>
      </w:r>
      <w:r>
        <w:rPr>
          <w:u w:val="single"/>
        </w:rPr>
        <w:t xml:space="preserve">district</w:t>
      </w:r>
      <w:r>
        <w:t xml:space="preserve"> [</w:t>
      </w:r>
      <w:r>
        <w:rPr>
          <w:strike/>
        </w:rPr>
        <w:t xml:space="preserve">commission</w:t>
      </w:r>
      <w:r>
        <w:t xml:space="preserve">] shall prescribe fees and charges to be collected for the use of the land, improvements, and facilities of the district and for the use of any land, improvements, or facilities acquired under the provisions of this subchapter. The fees and charges shall be reasonable, equitable, and sufficient to produce revenue </w:t>
      </w:r>
      <w:r>
        <w:rPr>
          <w:u w:val="single"/>
        </w:rPr>
        <w:t xml:space="preserve">necessary to exercise the powers described by Section 60.101 and</w:t>
      </w:r>
      <w:r>
        <w:t xml:space="preserve"> adequate to pay the expenses </w:t>
      </w:r>
      <w:r>
        <w:rPr>
          <w:u w:val="single"/>
        </w:rPr>
        <w:t xml:space="preserve">described by</w:t>
      </w:r>
      <w:r>
        <w:t xml:space="preserve"> [</w:t>
      </w:r>
      <w:r>
        <w:rPr>
          <w:strike/>
        </w:rPr>
        <w:t xml:space="preserve">mentioned in</w:t>
      </w:r>
      <w:r>
        <w:t xml:space="preserve">] Section 60.105 [</w:t>
      </w:r>
      <w:r>
        <w:rPr>
          <w:strike/>
        </w:rPr>
        <w:t xml:space="preserve">of this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or schedule of rates, including a limitation of liability for cargo loss or damage, that relates to receiving, delivering, handling, or storing property at a district marine terminal and is made available to the public by publication is enforceable by an appropriate court as an implied contract without proof of actual knowledge of its provisions.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60.405, Water Code, is amended to read as follows:</w:t>
      </w:r>
    </w:p>
    <w:p w:rsidR="003F3435" w:rsidRDefault="0032493E">
      <w:pPr>
        <w:spacing w:line="480" w:lineRule="auto"/>
        <w:ind w:firstLine="720"/>
        <w:jc w:val="both"/>
      </w:pPr>
      <w:r>
        <w:t xml:space="preserve">Sec.</w:t>
      </w:r>
      <w:r xml:space="preserve">
        <w:t> </w:t>
      </w:r>
      <w:r>
        <w:t xml:space="preserve">60.405.</w:t>
      </w:r>
      <w:r xml:space="preserve">
        <w:t> </w:t>
      </w:r>
      <w:r xml:space="preserve">
        <w:t> </w:t>
      </w:r>
      <w:r>
        <w:rPr>
          <w:u w:val="single"/>
        </w:rPr>
        <w:t xml:space="preserve">PROPOSAL PROCEDURES</w:t>
      </w:r>
      <w:r>
        <w:t xml:space="preserve"> [</w:t>
      </w:r>
      <w:r>
        <w:rPr>
          <w:strike/>
        </w:rPr>
        <w:t xml:space="preserve">COMPETITIVE SEALED PROPOSALS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62.153, Water Code, as amended by Chapters 398 (S.B. 1131) and 427 (S.B. 1395),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62.153.</w:t>
      </w:r>
      <w:r xml:space="preserve">
        <w:t> </w:t>
      </w:r>
      <w:r xml:space="preserve">
        <w:t> </w:t>
      </w:r>
      <w:r>
        <w:t xml:space="preserve">DUTIES OF DISTRICT TREASURER.  (a) The district treasurer shall:</w:t>
      </w:r>
    </w:p>
    <w:p w:rsidR="003F3435" w:rsidRDefault="0032493E">
      <w:pPr>
        <w:spacing w:line="480" w:lineRule="auto"/>
        <w:ind w:firstLine="1440"/>
        <w:jc w:val="both"/>
      </w:pPr>
      <w:r>
        <w:t xml:space="preserve">(1)</w:t>
      </w:r>
      <w:r xml:space="preserve">
        <w:t> </w:t>
      </w:r>
      <w:r xml:space="preserve">
        <w:t> </w:t>
      </w:r>
      <w:r>
        <w:t xml:space="preserve">open an account for all funds received by the district treasurer for the district and all district funds which the treasurer pays out;</w:t>
      </w:r>
    </w:p>
    <w:p w:rsidR="003F3435" w:rsidRDefault="0032493E">
      <w:pPr>
        <w:spacing w:line="480" w:lineRule="auto"/>
        <w:ind w:firstLine="1440"/>
        <w:jc w:val="both"/>
      </w:pPr>
      <w:r>
        <w:t xml:space="preserve">(2)</w:t>
      </w:r>
      <w:r xml:space="preserve">
        <w:t> </w:t>
      </w:r>
      <w:r xml:space="preserve">
        <w:t> </w:t>
      </w:r>
      <w:r>
        <w:t xml:space="preserve">pay out money on vouchers signed by the chairman of the commission, any two members of the commission, or the commissioners court, or any two of any number of persons delegated by the commission with authority to sign vouchers, provided that the commission may, in such delegation, limit the authority of such persons and may require that each furnish a fidelity bond in such amount as the commission shall specify and subject to commission approval;</w:t>
      </w:r>
    </w:p>
    <w:p w:rsidR="003F3435" w:rsidRDefault="0032493E">
      <w:pPr>
        <w:spacing w:line="480" w:lineRule="auto"/>
        <w:ind w:firstLine="1440"/>
        <w:jc w:val="both"/>
      </w:pPr>
      <w:r>
        <w:t xml:space="preserve">(3)</w:t>
      </w:r>
      <w:r xml:space="preserve">
        <w:t> </w:t>
      </w:r>
      <w:r xml:space="preserve">
        <w:t> </w:t>
      </w:r>
      <w:r>
        <w:t xml:space="preserve">carefully preserve all orders for the payment of money;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render a correct account to the commissioners court of all matters relating to the financial condition of the district as often as required by the commissioners court</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treasurer is not</w:t>
      </w:r>
      <w:r>
        <w:t xml:space="preserve">[</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not be</w:t>
      </w:r>
      <w:r>
        <w:t xml:space="preserve">] required to sign a check drawn on a depository selected under Section 62.156, unless the district treasurer is the designated officer of the district, as defined by Section 60.271(g).</w:t>
      </w:r>
    </w:p>
    <w:p w:rsidR="003F3435" w:rsidRDefault="0032493E">
      <w:pPr>
        <w:spacing w:line="480" w:lineRule="auto"/>
        <w:ind w:firstLine="720"/>
        <w:jc w:val="both"/>
      </w:pPr>
      <w:r>
        <w:rPr>
          <w:u w:val="single"/>
        </w:rPr>
        <w:t xml:space="preserve">(c)</w:t>
      </w:r>
      <w:r>
        <w:t xml:space="preserve"> </w:t>
      </w:r>
      <w:r>
        <w:t xml:space="preserve">[</w:t>
      </w:r>
      <w:r>
        <w:rPr>
          <w:strike/>
        </w:rPr>
        <w:t xml:space="preserve">(b)</w:t>
      </w:r>
      <w:r>
        <w:t xml:space="preserve">]</w:t>
      </w:r>
      <w:r xml:space="preserve">
        <w:t> </w:t>
      </w:r>
      <w:r xml:space="preserve">
        <w:t> </w:t>
      </w:r>
      <w:r>
        <w:t xml:space="preserve">A designated officer of a district may make a payment on behalf of the district by a check drawn on a depository selected under Section 62.155 in a manner consistent with the payment procedures adopted under Section 60.271(f) without authorization by the district treasurer.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