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86R14833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motor vehicle operation and accidents.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550.022(b),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an accident occurs on a main lane, ramp, shoulder, median, or adjacent area of a </w:t>
      </w:r>
      <w:r>
        <w:rPr>
          <w:u w:val="single"/>
        </w:rPr>
        <w:t xml:space="preserve">highway</w:t>
      </w:r>
      <w:r>
        <w:t xml:space="preserve"> [</w:t>
      </w:r>
      <w:r>
        <w:rPr>
          <w:strike/>
        </w:rPr>
        <w:t xml:space="preserve">freeway in a metropolitan area</w:t>
      </w:r>
      <w:r>
        <w:t xml:space="preserve">] and each vehicle involved can be normally and safely driven, each operator shall move the operator's vehicle as soon as possible to a designated accident investigation site, if available, a location on the frontage road, the nearest suitable cross street, or other suitable location to complete the requirements of Section 550.023 and minimize interference with [</w:t>
      </w:r>
      <w:r>
        <w:rPr>
          <w:strike/>
        </w:rPr>
        <w:t xml:space="preserve">freeway</w:t>
      </w:r>
      <w:r>
        <w:t xml:space="preserve">] traffic.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550.062(a),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law enforcement officer who in the regular course of duty investigates a motor vehicle accident shall make a written report of the accident if the accident resulted in injury to or the death of a person or damage to the property of any one person to the apparent extent of </w:t>
      </w:r>
      <w:r>
        <w:rPr>
          <w:u w:val="single"/>
        </w:rPr>
        <w:t xml:space="preserve">$5,000</w:t>
      </w:r>
      <w:r>
        <w:t xml:space="preserve"> [</w:t>
      </w:r>
      <w:r>
        <w:rPr>
          <w:strike/>
        </w:rPr>
        <w:t xml:space="preserve">$1,000</w:t>
      </w:r>
      <w:r>
        <w:t xml:space="preserve">] or more.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