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86R12971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countywide polling place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43.007, Election Code, is amended by adding Subsections (o) and (p)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(o)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countywide polling place must post a notice of the four nearest countywide polling place locations by driving distance.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(p)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court orders any countywide polling place to remain open after 7 p.m., all countywide polling places shall remain open for the length of time required in the court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