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health information of public school students during an emergency evacuation.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38.0096.</w:t>
      </w:r>
      <w:r>
        <w:rPr>
          <w:u w:val="single"/>
        </w:rPr>
        <w:t xml:space="preserve"> </w:t>
      </w:r>
      <w:r>
        <w:rPr>
          <w:u w:val="single"/>
        </w:rPr>
        <w:t xml:space="preserve"> </w:t>
      </w:r>
      <w:r>
        <w:rPr>
          <w:u w:val="single"/>
        </w:rPr>
        <w:t xml:space="preserve">ACCESS TO CERTAIN HEALTH INFORMATION DURING EMERGENCY EVACUATION.  (a)  The commissioner by rule shall establish procedures by which a school district, in the event of an emergency evacuation of a school in the district, may share relevant student medical information with a local hospital or local medical center relating to medication that is administered to a student during the school day by a school district employee or qualified volunteer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under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