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86R724 MCK-F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Wilson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3973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amount of wine certain wineries may sell directly to consumers.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16.01(a), Alcoholic Beverage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Except as provided by Section 16.011, the holder of a winery permit may: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manufacture, bottle, label, and package wine containing not more than 24 percent alcohol by volume;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manufacture fruit brandy and: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use that brandy on the winery permit holder's permitted premises for fortifying purposes only;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sell that brandy to other winery permit holders;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import or buy fruit brandy from a permit holder authorized to manufacture fruit brandy and use that brandy on the winery permit holder's permitted premises for fortifying purposes only;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sell wine in this state to or buy wine from permit holders authorized to purchase and sell wine, including holders of wholesaler's permits, winery permits, and wine bottler's permits;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sell wine to ultimate consumers: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for consumption on the winery premises;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in unbroken packages for off-premises consumption [</w:t>
      </w:r>
      <w:r>
        <w:rPr>
          <w:strike/>
        </w:rPr>
        <w:t xml:space="preserve">in an amount not to exceed 35,000 gallons annually</w:t>
      </w:r>
      <w:r>
        <w:t xml:space="preserve">];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t xml:space="preserve">sell the wine outside this state to qualified persons;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(7)</w:t>
      </w:r>
      <w:r xml:space="preserve">
        <w:t> </w:t>
      </w:r>
      <w:r xml:space="preserve">
        <w:t> </w:t>
      </w:r>
      <w:r>
        <w:t xml:space="preserve">blend wines;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(8)</w:t>
      </w:r>
      <w:r xml:space="preserve">
        <w:t> </w:t>
      </w:r>
      <w:r xml:space="preserve">
        <w:t> </w:t>
      </w:r>
      <w:r>
        <w:t xml:space="preserve">dispense free wine for consumption on the winery premises;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(9)</w:t>
      </w:r>
      <w:r xml:space="preserve">
        <w:t> </w:t>
      </w:r>
      <w:r xml:space="preserve">
        <w:t> </w:t>
      </w:r>
      <w:r>
        <w:t xml:space="preserve">purchase and import wine from the holder of a nonresident seller's permit.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54.02, Alcoholic Beverage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54.02.</w:t>
      </w:r>
      <w:r xml:space="preserve">
        <w:t> </w:t>
      </w:r>
      <w:r xml:space="preserve">
        <w:t> </w:t>
      </w:r>
      <w:r>
        <w:t xml:space="preserve">PROHIBITED ACTIVITIES.  The holder of an out-of-state winery direct shipper's permit may not: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sell or ship wine to a minor;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deliver wine to a consumer using a carrier that does not hold a carrier's permit under this code; </w:t>
      </w:r>
      <w:r>
        <w:rPr>
          <w:u w:val="single"/>
        </w:rPr>
        <w:t xml:space="preserve">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deliver to the same consumer in this state more than nine gallons of wine within any calendar month or more than 36 gallons of wine within any 12-month period[</w:t>
      </w:r>
      <w:r>
        <w:rPr>
          <w:strike/>
        </w:rPr>
        <w:t xml:space="preserve">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(4)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sell to ultimate consumers more than 35,000 gallons of wine annually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3973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