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86R12846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3975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supplemental payment for certain retirees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in September 2019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$2,400; or</w:t>
      </w:r>
    </w:p>
    <w:p w:rsidR="003F3435" w:rsidRDefault="0032493E">
      <w:pPr>
        <w:spacing w:line="480" w:lineRule="auto"/>
        <w:ind w:firstLine="1440"/>
        <w:jc w:val="both"/>
      </w:pPr>
      <w:r>
        <w:t xml:space="preserve">(2)</w:t>
      </w:r>
      <w:r xml:space="preserve">
        <w:t> </w:t>
      </w:r>
      <w:r xml:space="preserve">
        <w:t> </w:t>
      </w:r>
      <w:r>
        <w:t xml:space="preserve">the gross amount of the regular annuity payment to which the eligible annuitant is otherwise entitled for the month of August 2019.</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month of August 2019,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August 31, 2015.  If the annuitant is a beneficiary under Section 824.402(a)(3) or (4), Government Code, to be eligible for the supplemental payment, the date of death of the member of the retirement system must have been on or before August 31, 2015.  The supplemental payment shall be made to an alternate payee who is an annuitant under Section 804.005, Government Code, only if the annuity payment to the alternate payee commenced on or before August 31, 2015. The supplemental payment is in addition to the guaranteed number of payments under Section 824.204(c)(3) or (4), 824.308(c)(3) or (4), or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Except as provided by this section, 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