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86R4632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Bohac</w:t>
      </w:r>
      <w:r xml:space="preserve">
        <w:tab wTab="150" tlc="none" cTlc="0"/>
      </w:r>
      <w:r>
        <w:t xml:space="preserve">H.B.</w:t>
      </w:r>
      <w:r xml:space="preserve">
        <w:t> </w:t>
      </w:r>
      <w:r>
        <w:t xml:space="preserve">No.</w:t>
      </w:r>
      <w:r xml:space="preserve">
        <w:t> </w:t>
      </w:r>
      <w:r>
        <w:t xml:space="preserve">3994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availability of parking spaces at certain health facilities for persons with a disability; providing an administrative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Subtitle A, Title 4, Health and Safety Code, is amended to read as follows:</w:t>
      </w:r>
    </w:p>
    <w:p w:rsidR="003F3435" w:rsidRDefault="0032493E">
      <w:pPr>
        <w:spacing w:line="480" w:lineRule="auto"/>
        <w:jc w:val="center"/>
      </w:pPr>
      <w:r>
        <w:t xml:space="preserve">SUBTITLE A.  FINANCING, CONSTRUCTING, REGULATING, AND INSPECTING HEALTH FACILITIES </w:t>
      </w:r>
      <w:r>
        <w:rPr>
          <w:u w:val="single"/>
        </w:rPr>
        <w:t xml:space="preserve">AND PREMISES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A, Title 4, Health and Safety Code, is amended by adding Chapter 226 to read as follows:</w:t>
      </w:r>
    </w:p>
    <w:p w:rsidR="003F3435" w:rsidRDefault="0032493E">
      <w:pPr>
        <w:spacing w:line="480" w:lineRule="auto"/>
        <w:jc w:val="center"/>
      </w:pPr>
      <w:r>
        <w:rPr>
          <w:u w:val="single"/>
        </w:rPr>
        <w:t xml:space="preserve">CHAPTER 226.  PARKING AT CERTAIN HEALTH FACILITIES SERVING PERSONS WITH DISABILITY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226.0001.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Health and Human Services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"Executive commissioner"</w:t>
      </w:r>
      <w:r>
        <w:rPr>
          <w:u w:val="single"/>
        </w:rPr>
        <w:t xml:space="preserve"> </w:t>
      </w:r>
      <w:r>
        <w:rPr>
          <w:u w:val="single"/>
        </w:rPr>
        <w:t xml:space="preserve">means the executive commissioner of the commission.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"Health facility"</w:t>
      </w:r>
      <w:r>
        <w:rPr>
          <w:u w:val="single"/>
        </w:rPr>
        <w:t xml:space="preserve"> </w:t>
      </w:r>
      <w:r>
        <w:rPr>
          <w:u w:val="single"/>
        </w:rPr>
        <w:t xml:space="preserve">means a facility licensed by the commission under this title.</w:t>
      </w:r>
    </w:p>
    <w:p w:rsidR="003F3435" w:rsidRDefault="0032493E">
      <w:pPr>
        <w:spacing w:line="480" w:lineRule="auto"/>
        <w:ind w:firstLine="720"/>
        <w:jc w:val="both"/>
      </w:pPr>
      <w:r>
        <w:rPr>
          <w:u w:val="single"/>
        </w:rPr>
        <w:t xml:space="preserve">Sec.</w:t>
      </w:r>
      <w:r>
        <w:rPr>
          <w:u w:val="single"/>
        </w:rPr>
        <w:t xml:space="preserve"> </w:t>
      </w:r>
      <w:r>
        <w:rPr>
          <w:u w:val="single"/>
        </w:rPr>
        <w:t xml:space="preserve">226.0002.</w:t>
      </w:r>
      <w:r>
        <w:rPr>
          <w:u w:val="single"/>
        </w:rPr>
        <w:t xml:space="preserve"> </w:t>
      </w:r>
      <w:r>
        <w:rPr>
          <w:u w:val="single"/>
        </w:rPr>
        <w:t xml:space="preserve"> </w:t>
      </w:r>
      <w:r>
        <w:rPr>
          <w:u w:val="single"/>
        </w:rPr>
        <w:t xml:space="preserve">AVAILABILITY OF PARKING.  The executive commissioner by rule shall require each health facility that provides rehabilitation or physical therapy services, including a hospital that provides outpatient services, to have a sufficient number of van-accessible parking spaces.  A health facility may provide van-accessible parking spaces that are angled or that share access aisles with other parking spaces.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226.0003.</w:t>
      </w:r>
      <w:r>
        <w:rPr>
          <w:u w:val="single"/>
        </w:rPr>
        <w:t xml:space="preserve"> </w:t>
      </w:r>
      <w:r>
        <w:rPr>
          <w:u w:val="single"/>
        </w:rPr>
        <w:t xml:space="preserve"> </w:t>
      </w:r>
      <w:r>
        <w:rPr>
          <w:u w:val="single"/>
        </w:rPr>
        <w:t xml:space="preserve">ADMINISTRATIVE PENALTY.  (a)  The commission may impose an administrative penalty against a health facility that violates this chapter or a rule adopted under this chapter in the same manner the commission imposes an administrative penalty against the facility for a violation of this title or rules adopted under this title.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penalty imposed under this section may not exceed $1,000.  Each day of a continuing violation is a separate violation.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determining the amount of the penalty imposed under this section, the commission shall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previous violations by the health facility;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seriousness of the violation;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hazard to the health and safety of patients of the facility;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demonstrated good faith of the facility in complying with this chapter or a rule adopted under this chapter;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other matter as justice may require.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enforcement of the penalty may be stayed during the time the order is under judicial review if the health facility pays the penalty to the clerk of the court or files a supersedeas bond with the court in the amount of the penalty. </w:t>
      </w:r>
      <w:r>
        <w:rPr>
          <w:u w:val="single"/>
        </w:rPr>
        <w:t xml:space="preserve"> </w:t>
      </w:r>
      <w:r>
        <w:rPr>
          <w:u w:val="single"/>
        </w:rPr>
        <w:t xml:space="preserve">A person who cannot afford to pay the penalty or file the bond may stay the enforcement by filing an affidavit in the manner required by the Texas Rules of Civil Procedure for a party who cannot afford to file security for costs, subject to the right of the commission to contest the affidavit as provided by those rules.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attorney general may sue to collect the penalty and recover the reasonable expenses and costs incurred in collecting the penalty.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practicable after the effective date of this Act, the executive commissioner of the Health and Human Services Commission shall adopt rules necessary to implement the changes in law made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