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86R29107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Jr., 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regarding airports and associated air navigation facilities operated by or on behalf of a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22.019,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22.019.</w:t>
      </w:r>
      <w:r xml:space="preserve">
        <w:t> </w:t>
      </w:r>
      <w:r xml:space="preserve">
        <w:t> </w:t>
      </w:r>
      <w:r>
        <w:t xml:space="preserve">CONTRACTS.  </w:t>
      </w:r>
      <w:r>
        <w:rPr>
          <w:u w:val="single"/>
        </w:rPr>
        <w:t xml:space="preserve">Except as provided by Section 22.0191, a</w:t>
      </w:r>
      <w:r>
        <w:t xml:space="preserve"> [</w:t>
      </w:r>
      <w:r>
        <w:rPr>
          <w:strike/>
        </w:rPr>
        <w:t xml:space="preserve">A</w:t>
      </w:r>
      <w:r>
        <w:t xml:space="preserve">] local government may enter into a contract necessary to the execution of a power granted the local government and for a purpose provided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22, Transportation Code, is amended by adding Section 22.0191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22.0191.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AIRPORT INFRASTRUCTURE OR EQUIPMENT CONTRACTS.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"airport infrastructure or equipment contract" means a contract for the acquisition, construction, improvement, or renovation of airport infrastructure or equipment, including a terminal, security system, or passenger boarding bridge, used at an airport or an air navigation facility associated with an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government or a person operating an airport on behalf of a local government may not enter into an airport infrastructure or equipment contract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 court determines has misappropriated intellectual property or trade secrets from another entity organized under federal, state, or local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wholly or partly by, is controlled by, or receives subsidies from the government of a country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identified under Section 182, Trade Act of 1974 (19 U.S.C. Section 2242), as a priority foreign country;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monitoring by the Office of the United States Trade Representative in accordance with Section 306, Trade Act of 1974 (19 U.S.C. Section 2416);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entity that owns, controls, is owned or controlled by, is under common ownership with, or is a successor to an entity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airport infrastructure or equipment contract for goods or services entered into by a local government or a person operating an airport on behalf of a local government must contain a written statement by the entity with which the local government or person is contracting verifying that the entity is not an entity described by Subsection (b)(1)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