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Taylor)</w:t>
      </w:r>
      <w:r xml:space="preserve">
        <w:tab wTab="150" tlc="none" cTlc="0"/>
      </w:r>
      <w:r>
        <w:t xml:space="preserve">H.B.</w:t>
      </w:r>
      <w:r xml:space="preserve">
        <w:t> </w:t>
      </w:r>
      <w:r>
        <w:t xml:space="preserve">No.</w:t>
      </w:r>
      <w:r xml:space="preserve">
        <w:t> </w:t>
      </w:r>
      <w:r>
        <w:t xml:space="preserve">4032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13,</w:t>
      </w:r>
      <w:r xml:space="preserve">
        <w:t> </w:t>
      </w:r>
      <w:r>
        <w:t xml:space="preserve">2019; May</w:t>
      </w:r>
      <w:r xml:space="preserve">
        <w:t> </w:t>
      </w:r>
      <w:r>
        <w:t xml:space="preserve">14,</w:t>
      </w:r>
      <w:r xml:space="preserve">
        <w:t> </w:t>
      </w:r>
      <w:r>
        <w:t xml:space="preserve">2019, read first time and referred to Committee on Finance; May</w:t>
      </w:r>
      <w:r xml:space="preserve">
        <w:t> </w:t>
      </w:r>
      <w:r>
        <w:t xml:space="preserve">19,</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13, Nays</w:t>
      </w:r>
      <w:r xml:space="preserve">
        <w:t> </w:t>
      </w:r>
      <w:r>
        <w:t xml:space="preserve">0; May</w:t>
      </w:r>
      <w:r xml:space="preserve">
        <w:t> </w:t>
      </w:r>
      <w:r>
        <w:t xml:space="preserve">19,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4032</w:t>
      </w:r>
      <w:r xml:space="preserve">
        <w:tab wTab="150" tlc="none" cTlc="0"/>
      </w:r>
      <w:r>
        <w:t xml:space="preserve">By:</w:t>
      </w:r>
      <w:r xml:space="preserve">
        <w:t> </w:t>
      </w:r>
      <w:r xml:space="preserve">
        <w:t> </w:t>
      </w:r>
      <w:r>
        <w:t xml:space="preserve">Taylor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permitting, and taxation of certain boats and boat motors;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31.003(16), Parks and Wildlife Code, is amended to read as follows:</w:t>
      </w:r>
    </w:p>
    <w:p w:rsidR="003F3435" w:rsidRDefault="0032493E">
      <w:pPr>
        <w:spacing w:line="480" w:lineRule="auto"/>
        <w:ind w:firstLine="1440"/>
        <w:jc w:val="both"/>
      </w:pPr>
      <w:r>
        <w:t xml:space="preserve">(16)</w:t>
      </w:r>
      <w:r xml:space="preserve">
        <w:t> </w:t>
      </w:r>
      <w:r xml:space="preserve">
        <w:t> </w:t>
      </w:r>
      <w:r>
        <w:t xml:space="preserve">"Distributor" means a person who offers for sale, sells, or processes for distribution new </w:t>
      </w:r>
      <w:r>
        <w:rPr>
          <w:u w:val="single"/>
        </w:rPr>
        <w:t xml:space="preserve">vessels</w:t>
      </w:r>
      <w:r>
        <w:t xml:space="preserve"> [</w:t>
      </w:r>
      <w:r>
        <w:rPr>
          <w:strike/>
        </w:rPr>
        <w:t xml:space="preserve">boats</w:t>
      </w:r>
      <w:r>
        <w:t xml:space="preserve">] or outboard motors to dealers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31.006(a),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authorize a dealer who holds a dealer's or manufacturer's number to act as the agent of the department under Subchapter B [</w:t>
      </w:r>
      <w:r>
        <w:rPr>
          <w:strike/>
        </w:rPr>
        <w:t xml:space="preserve">of this chapter</w:t>
      </w:r>
      <w:r>
        <w:t xml:space="preserve">] and under Chapter 160, Tax Code, for the issuance of certificates of number and the collection of fees and taxes for </w:t>
      </w:r>
      <w:r>
        <w:rPr>
          <w:u w:val="single"/>
        </w:rPr>
        <w:t xml:space="preserve">vessels and outboard motors</w:t>
      </w:r>
      <w:r>
        <w:t xml:space="preserve"> [</w:t>
      </w:r>
      <w:r>
        <w:rPr>
          <w:strike/>
        </w:rPr>
        <w:t xml:space="preserve">boats</w:t>
      </w:r>
      <w:r>
        <w:t xml:space="preserve">] sold by that dealer.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31.041, Parks and Wildlife Code, is amended to read as follows:</w:t>
      </w:r>
    </w:p>
    <w:p w:rsidR="003F3435" w:rsidRDefault="0032493E">
      <w:pPr>
        <w:spacing w:line="480" w:lineRule="auto"/>
        <w:ind w:firstLine="720"/>
        <w:jc w:val="both"/>
      </w:pPr>
      <w:r>
        <w:t xml:space="preserve">Sec.</w:t>
      </w:r>
      <w:r xml:space="preserve">
        <w:t> </w:t>
      </w:r>
      <w:r>
        <w:t xml:space="preserve">31.041.</w:t>
      </w:r>
      <w:r xml:space="preserve">
        <w:t> </w:t>
      </w:r>
      <w:r xml:space="preserve">
        <w:t> </w:t>
      </w:r>
      <w:r>
        <w:rPr>
          <w:u w:val="single"/>
        </w:rPr>
        <w:t xml:space="preserve">DUTIES OF DEALERS, DISTRIBUTORS, AND MANUFACTURERS; LICENSE REQUIRED</w:t>
      </w:r>
      <w:r>
        <w:t xml:space="preserve"> [</w:t>
      </w:r>
      <w:r>
        <w:rPr>
          <w:strike/>
        </w:rPr>
        <w:t xml:space="preserve">DEALER'S, DISTRIBUTOR'S, AND MANUFACTURER'S LICENSE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31.041, Parks and Wildlife Code, is amended by amending Subsection (f) and adding Subsections (h) and (i) to read as follows:</w:t>
      </w:r>
    </w:p>
    <w:p w:rsidR="003F3435" w:rsidRDefault="0032493E">
      <w:pPr>
        <w:spacing w:line="480" w:lineRule="auto"/>
        <w:ind w:firstLine="720"/>
        <w:jc w:val="both"/>
      </w:pPr>
      <w:r>
        <w:t xml:space="preserve">(f)</w:t>
      </w:r>
      <w:r xml:space="preserve">
        <w:t> </w:t>
      </w:r>
      <w:r xml:space="preserve">
        <w:t> </w:t>
      </w:r>
      <w:r>
        <w:t xml:space="preserve">A dealer, distributor, or manufacturer holding a dealer's, distributor's, or manufacturer's license may issue a reasonable temporary facsimile of the number issued under Subsection (c), which may be used by any authorized person. [</w:t>
      </w:r>
      <w:r>
        <w:rPr>
          <w:strike/>
        </w:rPr>
        <w:t xml:space="preserve">A person purchasing a vessel may use the dealer's number for a period not to exceed 15 days prior to filing an application for a certificate of number.</w:t>
      </w:r>
      <w:r>
        <w:t xml:space="preserve">] The form of the facsimile and the manner of display of the number shall be prescribed by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the 45th day after a dealer, distributor, or manufacturer holding a dealer's, distributor's, or manufacturer's license sells at the first or a subsequent sale a vessel or outboard motor, the dealer, distributor, or manufacturer shall apply, in the name of the purchaser of the vessel or outboard motor, for a certificate of number or a certificate of title for the vessel or outboard motor, as applicable, and file with the department each document necessary to transfer the certificate of number or certificate of title.</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purchasing a vessel may use the temporary facsimile number issued under Subsection (f) until the person receives the certificate of number from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160.001(2), Tax Code, is amended to read as follows:</w:t>
      </w:r>
    </w:p>
    <w:p w:rsidR="003F3435" w:rsidRDefault="0032493E">
      <w:pPr>
        <w:spacing w:line="480" w:lineRule="auto"/>
        <w:ind w:firstLine="1440"/>
        <w:jc w:val="both"/>
      </w:pPr>
      <w:r>
        <w:t xml:space="preserve">(2)</w:t>
      </w:r>
      <w:r xml:space="preserve">
        <w:t> </w:t>
      </w:r>
      <w:r xml:space="preserve">
        <w:t> </w:t>
      </w:r>
      <w:r>
        <w:t xml:space="preserve">"Boat" </w:t>
      </w:r>
      <w:r>
        <w:rPr>
          <w:u w:val="single"/>
        </w:rPr>
        <w:t xml:space="preserve">means a vessel not more than 115 feet in length, measured from the tip of the bow in a straight line to the stern</w:t>
      </w:r>
      <w:r>
        <w:t xml:space="preserve"> [</w:t>
      </w:r>
      <w:r>
        <w:rPr>
          <w:strike/>
        </w:rPr>
        <w:t xml:space="preserve">has the meaning assigned by Section 31.003, Parks and Wildlife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160, Tax Code, is amended by adding Sections 160.0246, 160.0247, and 160.026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160.0246.</w:t>
      </w:r>
      <w:r>
        <w:rPr>
          <w:u w:val="single"/>
        </w:rPr>
        <w:t xml:space="preserve"> </w:t>
      </w:r>
      <w:r>
        <w:rPr>
          <w:u w:val="single"/>
        </w:rPr>
        <w:t xml:space="preserve"> </w:t>
      </w:r>
      <w:r>
        <w:rPr>
          <w:u w:val="single"/>
        </w:rPr>
        <w:t xml:space="preserve">EXEMPTION FOR CERTAIN BOATS AND MOTORS TEMPORARILY USED IN THIS STATE.  (a)  The taxes imposed by this chapter do not apply to the sale of a taxable boat or motor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boat or motor is sold in this state for use in another state or nation and is removed from this state not more than 10 days after the date of purchase;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boat or motor: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sold in this state for use in another state or nation;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10th day after the date the boat or motor is purchased, is docked at or placed in a boat repair facility registered with the comptroller for repairs or modifications;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used by a person while it is being repaired or modified, except as necessary to test the repairs or modifications;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removed from this state not more than 20 days after the date the repairs or modifications are finished;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boat or motor: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sold in this state for use in another state or nation;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displays a permit described by Section 160.0247 at all times after the boat or motor is purchased until the boat or motor is removed from this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removed from this state not more than 90 days after the date of purchase.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imposed by Section 160.022 does not apply to a taxable boat or motor used in this state or brought into this state for use if the boat or motor: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current certificate of number issued under any federal law or a federally approved numbering system of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displays a permit described by Section 160.0247 at all times while the boat or motor is located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removed from this state not more than 90 days after the date the boat or motor is brought into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adopt rules and procedures to implement this section and Section 160.0247.</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160.0247.</w:t>
      </w:r>
      <w:r>
        <w:rPr>
          <w:u w:val="single"/>
        </w:rPr>
        <w:t xml:space="preserve"> </w:t>
      </w:r>
      <w:r>
        <w:rPr>
          <w:u w:val="single"/>
        </w:rPr>
        <w:t xml:space="preserve"> </w:t>
      </w:r>
      <w:r>
        <w:rPr>
          <w:u w:val="single"/>
        </w:rPr>
        <w:t xml:space="preserve">TEMPORARY USE PERMIT.  (a) </w:t>
      </w:r>
      <w:r>
        <w:rPr>
          <w:u w:val="single"/>
        </w:rPr>
        <w:t xml:space="preserve"> </w:t>
      </w:r>
      <w:r>
        <w:rPr>
          <w:u w:val="single"/>
        </w:rPr>
        <w:t xml:space="preserve">The comptroller or an agent of the department may issue a temporary use permit to the owner of a taxable boat or motor that qualifies for an exemption from tax under Section 160.0246(a)(3) or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for a permit is $150.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permit is valid for 90 days and may not be renewed.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of a taxable boat or motor may obtain not more than two permits in a calendar year for the boat or motor. The second permit in a calendar year may not be issued before the 30th day after the date the first permit expires.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160.026.</w:t>
      </w:r>
      <w:r>
        <w:rPr>
          <w:u w:val="single"/>
        </w:rPr>
        <w:t xml:space="preserve"> </w:t>
      </w:r>
      <w:r>
        <w:rPr>
          <w:u w:val="single"/>
        </w:rPr>
        <w:t xml:space="preserve"> </w:t>
      </w:r>
      <w:r>
        <w:rPr>
          <w:u w:val="single"/>
        </w:rPr>
        <w:t xml:space="preserve">LIMITATION ON AMOUNT OF TAX. </w:t>
      </w:r>
      <w:r>
        <w:rPr>
          <w:u w:val="single"/>
        </w:rPr>
        <w:t xml:space="preserve"> </w:t>
      </w:r>
      <w:r>
        <w:rPr>
          <w:u w:val="single"/>
        </w:rPr>
        <w:t xml:space="preserve">Notwithstanding any other law, the tax imposed under Section 160.021 on the sale of a taxable boat or motor may not exceed $18,750.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