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technical corrections for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101.003, Family Code, is amended to read as follows:</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CHILD OR MINOR; ADULT. </w:t>
      </w:r>
      <w:r>
        <w:t xml:space="preserve"> </w:t>
      </w:r>
      <w:r>
        <w:t xml:space="preserve">(a) </w:t>
      </w:r>
      <w:r>
        <w:t xml:space="preserve"> </w:t>
      </w:r>
      <w:r>
        <w:t xml:space="preserve">"Child" or "minor" means a person under 18 years of age who is not and has not been married or who has not had the disabilities of minority removed for general purposes.</w:t>
      </w:r>
    </w:p>
    <w:p w:rsidR="003F3435" w:rsidRDefault="0032493E">
      <w:pPr>
        <w:spacing w:line="480" w:lineRule="auto"/>
        <w:ind w:firstLine="720"/>
        <w:jc w:val="both"/>
      </w:pPr>
      <w:r>
        <w:t xml:space="preserve">(b)</w:t>
      </w:r>
      <w:r xml:space="preserve">
        <w:t> </w:t>
      </w:r>
      <w:r xml:space="preserve">
        <w:t> </w:t>
      </w:r>
      <w:r>
        <w:t xml:space="preserve">In the context of child support, "child" includes a person over 18 years of age for whom a person may be obligated to pay child support.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"Adult" means a person who is not a child.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under Subsection (a) or (b) is "dependent on the court" if a court has asserted jurisdiction under this title and entered orders concerning conservatorship, support, or parental access after December 23, 2008.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"Adult" means a person who is not a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