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86R8523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regulation and permitting of certain recycling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361.119, Health and Safety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not exempt from permit or registration requirements under this chapter a solid waste facility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receives more than 50 percent of its recyclable material directly from any combination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generators not affiliated with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public;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haulers not affiliated with the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receives no financial compensation to accept any of the recyclable material it receives;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shows that the material is potentially recyclable and has an economically feasible means of being recycled.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Commission on Environmental Quality shall adopt rules necessary to implement Section 361.119(a-1),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