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pilotage rates in Galveston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67, Transportation Code, is amended by adding Sections 67.0611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67.0611.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 ON PILOTAGE RATE INCREASE.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"Consumer price index" means the index that the comptroller considers to most accurately report changes in the purchasing power of the dollar for consumers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"Inflation rate" means the amount, expressed in decimal form rounded to the nearest thousandth, computed by determining the percentage change in the consumer price index for the most recent 12-month period for which the index can be determined as compared to the consumer price index for the 12-month period preceding that period.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"Population growth rate" means the annual rate of growth of a county's or municipality's population, as applicable, as determined in accordance with the most recent annual population estimates provided by the state demographer under Section 468.004, Government Code, expressed in decimal form rounded to the nearest thousandth.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July 1 or as soon thereafter as practicable, the comptroller shall determine the inflation rate in this state and publish that rate in the Texas Register.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increase a pilotage rate by a rate that exceeds the sum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inflation rate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population growth rate of Galveston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