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86R17503 MEW/KJE-F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paid to certain public school teachers, the creation of certain teacher designations, and allotments for certain educators under the Foundation School Program;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Sections 21.063 and 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21.063.</w:t>
      </w:r>
      <w:r>
        <w:rPr>
          <w:u w:val="single"/>
        </w:rPr>
        <w:t xml:space="preserve"> </w:t>
      </w:r>
      <w:r>
        <w:rPr>
          <w:u w:val="single"/>
        </w:rPr>
        <w:t xml:space="preserve"> </w:t>
      </w:r>
      <w:r>
        <w:rPr>
          <w:u w:val="single"/>
        </w:rPr>
        <w:t xml:space="preserve">TEACHER DESIGNATIONS ON CERTIFICATE.  (a) </w:t>
      </w:r>
      <w:r>
        <w:rPr>
          <w:u w:val="single"/>
        </w:rPr>
        <w:t xml:space="preserve"> </w:t>
      </w:r>
      <w:r>
        <w:rPr>
          <w:u w:val="single"/>
        </w:rPr>
        <w:t xml:space="preserve">The board shall place the appropriate designation issued to a teacher under Subchapter P on the teacher's certificate as soon as practicable after being notified by the agency of the issuance of the designation.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remove a designation under Subchapter P from a teacher's certificate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expiration of the designation, unless the agency notifies the board that the designation has been renewed;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revocation of the designation under Section 21.755(d).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21.064.</w:t>
      </w:r>
      <w:r>
        <w:rPr>
          <w:u w:val="single"/>
        </w:rPr>
        <w:t xml:space="preserve"> </w:t>
      </w:r>
      <w:r>
        <w:rPr>
          <w:u w:val="single"/>
        </w:rPr>
        <w:t xml:space="preserve"> </w:t>
      </w:r>
      <w:r>
        <w:rPr>
          <w:u w:val="single"/>
        </w:rPr>
        <w:t xml:space="preserve">LEGACY MASTER TEACHER CERTIFICATIONS.  (a) </w:t>
      </w:r>
      <w:r>
        <w:rPr>
          <w:u w:val="single"/>
        </w:rPr>
        <w:t xml:space="preserve"> </w:t>
      </w:r>
      <w:r>
        <w:rPr>
          <w:u w:val="single"/>
        </w:rPr>
        <w:t xml:space="preserve">The board shall recognize a master teacher certificate issued under former Section 21.0481, 21.0482, 21.0483, or 21.0484 until the certificate expires.  The board shall note a designation of "legacy" on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master teacher certificate described by Subsection (a) is not eligible for funding under the educator effectiveness allotment under Section 42.170.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21.355(d),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w:t>
      </w:r>
      <w:r>
        <w:rPr>
          <w:u w:val="single"/>
        </w:rPr>
        <w:t xml:space="preserve">shall</w:t>
      </w:r>
      <w:r>
        <w:t xml:space="preserve"> [</w:t>
      </w:r>
      <w:r>
        <w:rPr>
          <w:strike/>
        </w:rPr>
        <w:t xml:space="preserve">may</w:t>
      </w:r>
      <w:r>
        <w:t xml:space="preserve">] give the agency </w:t>
      </w:r>
      <w:r>
        <w:rPr>
          <w:u w:val="single"/>
        </w:rPr>
        <w:t xml:space="preserve">information regarding the performance of a teacher or administrator, including</w:t>
      </w:r>
      <w:r>
        <w:t xml:space="preserve"> a document evaluating the performance of a teacher or administrator </w:t>
      </w:r>
      <w:r>
        <w:rPr>
          <w:u w:val="single"/>
        </w:rPr>
        <w:t xml:space="preserve">currently or previously</w:t>
      </w:r>
      <w:r>
        <w:t xml:space="preserve"> employed by the district or school for purposes of an investigation conducted by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21.402, Education Code, is amended by amending Subsections (a) and (c-1) and adding Subsections (c-2), (c-3), and (c-4)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w:t>
      </w:r>
      <w:r>
        <w:rPr>
          <w:strike/>
        </w:rPr>
        <w:t xml:space="preserve">or (f)</w:t>
      </w:r>
      <w:r>
        <w:t xml:space="preserve">], a school district must pay each [</w:t>
      </w:r>
      <w:r>
        <w:rPr>
          <w:strike/>
        </w:rPr>
        <w:t xml:space="preserve">classroom teacher,</w:t>
      </w:r>
      <w:r>
        <w:t xml:space="preserve">]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42.101(a) or (b) for a school district with a maintenance and operations tax rate at least equal to the state maximum compressed tax rate, as defined by Section 42.101(a).</w:t>
      </w:r>
    </w:p>
    <w:p w:rsidR="003F3435" w:rsidRDefault="0032493E">
      <w:pPr>
        <w:spacing w:line="480" w:lineRule="auto"/>
        <w:ind w:firstLine="720"/>
        <w:jc w:val="both"/>
      </w:pPr>
      <w:r>
        <w:t xml:space="preserve">(c-1)</w:t>
      </w:r>
      <w:r xml:space="preserve">
        <w:t> </w:t>
      </w:r>
      <w:r xml:space="preserve">
        <w:t> </w:t>
      </w:r>
      <w:r>
        <w:t xml:space="preserve">Notwithstanding Subsections (a) and (b), each school district shall pay a monthly salary to each [</w:t>
      </w:r>
      <w:r>
        <w:rPr>
          <w:strike/>
        </w:rPr>
        <w:t xml:space="preserve">classroom teacher, full-time speech pathologist,</w:t>
      </w:r>
      <w:r>
        <w:t xml:space="preserve">] full-time librarian, full-time school counselor certified under Subchapter B, and full-time school nurse that is at least equal to the following monthly salary or the monthly salary determined by the commissioner under Subsections (a) and (b), whichever is greater:</w:t>
      </w:r>
    </w:p>
    <w:tbl>
      <w:tr>
        <w:tc>
          <w:p/>
        </w:tc>
        <w:tc>
          <w:p>
            <w:r>
              <w:t xml:space="preserve">Years of</w:t>
            </w:r>
          </w:p>
        </w:tc>
        <w:tc>
          <w:p>
            <w:r>
              <w:t xml:space="preserve"> Monthly</w:t>
            </w:r>
          </w:p>
        </w:tc>
      </w:tr>
      <w:tr>
        <w:tc>
          <w:p/>
        </w:tc>
        <w:tc>
          <w:p>
            <w:r>
              <w:t xml:space="preserve">Experience</w:t>
            </w:r>
          </w:p>
        </w:tc>
        <w:tc>
          <w:p>
            <w:r>
              <w:t xml:space="preserve"> Salary</w:t>
            </w:r>
          </w:p>
        </w:tc>
      </w:tr>
      <w:tr>
        <w:tc>
          <w:p/>
        </w:tc>
        <w:tc>
          <w:p>
            <w:r>
              <w:t xml:space="preserve">0</w:t>
            </w:r>
          </w:p>
        </w:tc>
        <w:tc>
          <w:p>
            <w:r>
              <w:t xml:space="preserve"> 2,732</w:t>
            </w:r>
          </w:p>
        </w:tc>
      </w:tr>
      <w:tr>
        <w:tc>
          <w:p/>
        </w:tc>
        <w:tc>
          <w:p>
            <w:r>
              <w:t xml:space="preserve">1</w:t>
            </w:r>
          </w:p>
        </w:tc>
        <w:tc>
          <w:p>
            <w:r>
              <w:t xml:space="preserve"> 2,791</w:t>
            </w:r>
          </w:p>
        </w:tc>
      </w:tr>
      <w:tr>
        <w:tc>
          <w:p/>
        </w:tc>
        <w:tc>
          <w:p>
            <w:r>
              <w:t xml:space="preserve">2</w:t>
            </w:r>
          </w:p>
        </w:tc>
        <w:tc>
          <w:p>
            <w:r>
              <w:t xml:space="preserve"> 2,849</w:t>
            </w:r>
          </w:p>
        </w:tc>
      </w:tr>
      <w:tr>
        <w:tc>
          <w:p/>
        </w:tc>
        <w:tc>
          <w:p>
            <w:r>
              <w:t xml:space="preserve">3</w:t>
            </w:r>
          </w:p>
        </w:tc>
        <w:tc>
          <w:p>
            <w:r>
              <w:t xml:space="preserve"> 2,908</w:t>
            </w:r>
          </w:p>
        </w:tc>
      </w:tr>
      <w:tr>
        <w:tc>
          <w:p/>
        </w:tc>
        <w:tc>
          <w:p>
            <w:r>
              <w:t xml:space="preserve">4</w:t>
            </w:r>
          </w:p>
        </w:tc>
        <w:tc>
          <w:p>
            <w:r>
              <w:t xml:space="preserve"> 3,032</w:t>
            </w:r>
          </w:p>
        </w:tc>
      </w:tr>
      <w:tr>
        <w:tc>
          <w:p/>
        </w:tc>
        <w:tc>
          <w:p>
            <w:r>
              <w:t xml:space="preserve">5</w:t>
            </w:r>
          </w:p>
        </w:tc>
        <w:tc>
          <w:p>
            <w:r>
              <w:t xml:space="preserve"> 3,156</w:t>
            </w:r>
          </w:p>
        </w:tc>
      </w:tr>
      <w:tr>
        <w:tc>
          <w:p/>
        </w:tc>
        <w:tc>
          <w:p>
            <w:r>
              <w:t xml:space="preserve">6</w:t>
            </w:r>
          </w:p>
        </w:tc>
        <w:tc>
          <w:p>
            <w:r>
              <w:t xml:space="preserve"> 3,280</w:t>
            </w:r>
          </w:p>
        </w:tc>
      </w:tr>
      <w:tr>
        <w:tc>
          <w:p/>
        </w:tc>
        <w:tc>
          <w:p>
            <w:r>
              <w:t xml:space="preserve">7</w:t>
            </w:r>
          </w:p>
        </w:tc>
        <w:tc>
          <w:p>
            <w:r>
              <w:t xml:space="preserve"> 3,395</w:t>
            </w:r>
          </w:p>
        </w:tc>
      </w:tr>
      <w:tr>
        <w:tc>
          <w:p/>
        </w:tc>
        <w:tc>
          <w:p>
            <w:r>
              <w:t xml:space="preserve">8</w:t>
            </w:r>
          </w:p>
        </w:tc>
        <w:tc>
          <w:p>
            <w:r>
              <w:t xml:space="preserve"> 3,504</w:t>
            </w:r>
          </w:p>
        </w:tc>
      </w:tr>
      <w:tr>
        <w:tc>
          <w:p/>
        </w:tc>
        <w:tc>
          <w:p>
            <w:r>
              <w:t xml:space="preserve">9</w:t>
            </w:r>
          </w:p>
        </w:tc>
        <w:tc>
          <w:p>
            <w:r>
              <w:t xml:space="preserve"> 3,607</w:t>
            </w:r>
          </w:p>
        </w:tc>
      </w:tr>
      <w:tr>
        <w:tc>
          <w:p/>
        </w:tc>
        <w:tc>
          <w:p>
            <w:r>
              <w:t xml:space="preserve">10</w:t>
            </w:r>
          </w:p>
        </w:tc>
        <w:tc>
          <w:p>
            <w:r>
              <w:t xml:space="preserve"> 3,704</w:t>
            </w:r>
          </w:p>
        </w:tc>
      </w:tr>
      <w:tr>
        <w:tc>
          <w:p/>
        </w:tc>
        <w:tc>
          <w:p>
            <w:r>
              <w:t xml:space="preserve">11</w:t>
            </w:r>
          </w:p>
        </w:tc>
        <w:tc>
          <w:p>
            <w:r>
              <w:t xml:space="preserve"> 3,796</w:t>
            </w:r>
          </w:p>
        </w:tc>
      </w:tr>
      <w:tr>
        <w:tc>
          <w:p/>
        </w:tc>
        <w:tc>
          <w:p>
            <w:r>
              <w:t xml:space="preserve">12</w:t>
            </w:r>
          </w:p>
        </w:tc>
        <w:tc>
          <w:p>
            <w:r>
              <w:t xml:space="preserve"> 3,884</w:t>
            </w:r>
          </w:p>
        </w:tc>
      </w:tr>
      <w:tr>
        <w:tc>
          <w:p/>
        </w:tc>
        <w:tc>
          <w:p>
            <w:r>
              <w:t xml:space="preserve">13</w:t>
            </w:r>
          </w:p>
        </w:tc>
        <w:tc>
          <w:p>
            <w:r>
              <w:t xml:space="preserve"> 3,965</w:t>
            </w:r>
          </w:p>
        </w:tc>
      </w:tr>
      <w:tr>
        <w:tc>
          <w:p/>
        </w:tc>
        <w:tc>
          <w:p>
            <w:r>
              <w:t xml:space="preserve">14</w:t>
            </w:r>
          </w:p>
        </w:tc>
        <w:tc>
          <w:p>
            <w:r>
              <w:t xml:space="preserve"> 4,043</w:t>
            </w:r>
          </w:p>
        </w:tc>
      </w:tr>
      <w:tr>
        <w:tc>
          <w:p/>
        </w:tc>
        <w:tc>
          <w:p>
            <w:r>
              <w:t xml:space="preserve">15</w:t>
            </w:r>
          </w:p>
        </w:tc>
        <w:tc>
          <w:p>
            <w:r>
              <w:t xml:space="preserve"> 4,116</w:t>
            </w:r>
          </w:p>
        </w:tc>
      </w:tr>
      <w:tr>
        <w:tc>
          <w:p/>
        </w:tc>
        <w:tc>
          <w:p>
            <w:r>
              <w:t xml:space="preserve">16</w:t>
            </w:r>
          </w:p>
        </w:tc>
        <w:tc>
          <w:p>
            <w:r>
              <w:t xml:space="preserve"> 4,186</w:t>
            </w:r>
          </w:p>
        </w:tc>
      </w:tr>
      <w:tr>
        <w:tc>
          <w:p/>
        </w:tc>
        <w:tc>
          <w:p>
            <w:r>
              <w:t xml:space="preserve">17</w:t>
            </w:r>
          </w:p>
        </w:tc>
        <w:tc>
          <w:p>
            <w:r>
              <w:t xml:space="preserve"> 4,251</w:t>
            </w:r>
          </w:p>
        </w:tc>
      </w:tr>
      <w:tr>
        <w:tc>
          <w:p/>
        </w:tc>
        <w:tc>
          <w:p>
            <w:r>
              <w:t xml:space="preserve">18</w:t>
            </w:r>
          </w:p>
        </w:tc>
        <w:tc>
          <w:p>
            <w:r>
              <w:t xml:space="preserve"> 4,313</w:t>
            </w:r>
          </w:p>
        </w:tc>
      </w:tr>
      <w:tr>
        <w:tc>
          <w:p/>
        </w:tc>
        <w:tc>
          <w:p>
            <w:r>
              <w:t xml:space="preserve">19</w:t>
            </w:r>
          </w:p>
        </w:tc>
        <w:tc>
          <w:p>
            <w:r>
              <w:t xml:space="preserve"> 4,372</w:t>
            </w:r>
          </w:p>
        </w:tc>
      </w:tr>
      <w:tr>
        <w:tc>
          <w:p/>
        </w:tc>
        <w:tc>
          <w:p>
            <w:r>
              <w:t xml:space="preserve">20 &amp; Over</w:t>
            </w:r>
          </w:p>
        </w:tc>
        <w:tc>
          <w:p>
            <w:r>
              <w:t xml:space="preserve"> 4,427</w:t>
            </w:r>
          </w:p>
        </w:tc>
      </w:tr>
    </w:tbl>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Except as provided by Subsection (c-4), a school district must pay each fully certified classroom teacher not less than the following monthly salary, based on the teacher's level of experience in addition to other factors, as determined by commissioner rule:</w:t>
      </w:r>
    </w:p>
    <w:tbl>
      <w:tr>
        <w:tc>
          <w:p/>
        </w:tc>
        <w:tc>
          <w:p>
            <w:r>
              <w:rPr>
                <w:u w:val="single"/>
              </w:rPr>
              <w:t xml:space="preserve">Years of</w:t>
            </w:r>
          </w:p>
        </w:tc>
        <w:tc>
          <w:p>
            <w:r>
              <w:rPr>
                <w:u w:val="single"/>
              </w:rPr>
              <w:t xml:space="preserve">Monthly</w:t>
            </w:r>
          </w:p>
        </w:tc>
      </w:tr>
      <w:tr>
        <w:tc>
          <w:p/>
        </w:tc>
        <w:tc>
          <w:p>
            <w:r>
              <w:rPr>
                <w:u w:val="single"/>
              </w:rPr>
              <w:t xml:space="preserve">Experience</w:t>
            </w:r>
          </w:p>
        </w:tc>
        <w:tc>
          <w:p>
            <w:r>
              <w:rPr>
                <w:u w:val="single"/>
              </w:rPr>
              <w:t xml:space="preserve">Salary</w:t>
            </w:r>
          </w:p>
        </w:tc>
      </w:tr>
      <w:tr>
        <w:tc>
          <w:p/>
        </w:tc>
        <w:tc>
          <w:p>
            <w:r>
              <w:rPr>
                <w:u w:val="single"/>
              </w:rPr>
              <w:t xml:space="preserve">0</w:t>
            </w:r>
          </w:p>
        </w:tc>
        <w:tc>
          <w:p>
            <w:r>
              <w:rPr>
                <w:u w:val="single"/>
              </w:rPr>
              <w:t xml:space="preserve">3,300</w:t>
            </w:r>
          </w:p>
        </w:tc>
      </w:tr>
      <w:tr>
        <w:tc>
          <w:p/>
        </w:tc>
        <w:tc>
          <w:p>
            <w:r>
              <w:rPr>
                <w:u w:val="single"/>
              </w:rPr>
              <w:t xml:space="preserve">1</w:t>
            </w:r>
          </w:p>
        </w:tc>
        <w:tc>
          <w:p>
            <w:r>
              <w:rPr>
                <w:u w:val="single"/>
              </w:rPr>
              <w:t xml:space="preserve">3,700</w:t>
            </w:r>
          </w:p>
        </w:tc>
      </w:tr>
      <w:tr>
        <w:tc>
          <w:p/>
        </w:tc>
        <w:tc>
          <w:p>
            <w:r>
              <w:rPr>
                <w:u w:val="single"/>
              </w:rPr>
              <w:t xml:space="preserve">2</w:t>
            </w:r>
          </w:p>
        </w:tc>
        <w:tc>
          <w:p>
            <w:r>
              <w:rPr>
                <w:u w:val="single"/>
              </w:rPr>
              <w:t xml:space="preserve">4,050</w:t>
            </w:r>
          </w:p>
        </w:tc>
      </w:tr>
      <w:tr>
        <w:tc>
          <w:p/>
        </w:tc>
        <w:tc>
          <w:p>
            <w:r>
              <w:rPr>
                <w:u w:val="single"/>
              </w:rPr>
              <w:t xml:space="preserve">3</w:t>
            </w:r>
          </w:p>
        </w:tc>
        <w:tc>
          <w:p>
            <w:r>
              <w:rPr>
                <w:u w:val="single"/>
              </w:rPr>
              <w:t xml:space="preserve">4,350</w:t>
            </w:r>
          </w:p>
        </w:tc>
      </w:tr>
      <w:tr>
        <w:tc>
          <w:p/>
        </w:tc>
        <w:tc>
          <w:p>
            <w:r>
              <w:rPr>
                <w:u w:val="single"/>
              </w:rPr>
              <w:t xml:space="preserve">4</w:t>
            </w:r>
          </w:p>
        </w:tc>
        <w:tc>
          <w:p>
            <w:r>
              <w:rPr>
                <w:u w:val="single"/>
              </w:rPr>
              <w:t xml:space="preserve">4,600</w:t>
            </w:r>
          </w:p>
        </w:tc>
      </w:tr>
      <w:tr>
        <w:tc>
          <w:p/>
        </w:tc>
        <w:tc>
          <w:p>
            <w:r>
              <w:rPr>
                <w:u w:val="single"/>
              </w:rPr>
              <w:t xml:space="preserve">5</w:t>
            </w:r>
          </w:p>
        </w:tc>
        <w:tc>
          <w:p>
            <w:r>
              <w:rPr>
                <w:u w:val="single"/>
              </w:rPr>
              <w:t xml:space="preserve">4,800</w:t>
            </w:r>
          </w:p>
        </w:tc>
      </w:tr>
      <w:tr>
        <w:tc>
          <w:p/>
        </w:tc>
        <w:tc>
          <w:p>
            <w:r>
              <w:rPr>
                <w:u w:val="single"/>
              </w:rPr>
              <w:t xml:space="preserve">6</w:t>
            </w:r>
          </w:p>
        </w:tc>
        <w:tc>
          <w:p>
            <w:r>
              <w:rPr>
                <w:u w:val="single"/>
              </w:rPr>
              <w:t xml:space="preserve">4,950</w:t>
            </w:r>
          </w:p>
        </w:tc>
      </w:tr>
      <w:tr>
        <w:tc>
          <w:p/>
        </w:tc>
        <w:tc>
          <w:p>
            <w:r>
              <w:rPr>
                <w:u w:val="single"/>
              </w:rPr>
              <w:t xml:space="preserve">7</w:t>
            </w:r>
          </w:p>
        </w:tc>
        <w:tc>
          <w:p>
            <w:r>
              <w:rPr>
                <w:u w:val="single"/>
              </w:rPr>
              <w:t xml:space="preserve">5,050</w:t>
            </w:r>
          </w:p>
        </w:tc>
      </w:tr>
      <w:tr>
        <w:tc>
          <w:p/>
        </w:tc>
        <w:tc>
          <w:p>
            <w:r>
              <w:rPr>
                <w:u w:val="single"/>
              </w:rPr>
              <w:t xml:space="preserve">8</w:t>
            </w:r>
          </w:p>
        </w:tc>
        <w:tc>
          <w:p>
            <w:r>
              <w:rPr>
                <w:u w:val="single"/>
              </w:rPr>
              <w:t xml:space="preserve">5,125</w:t>
            </w:r>
          </w:p>
        </w:tc>
      </w:tr>
      <w:tr>
        <w:tc>
          <w:p/>
        </w:tc>
        <w:tc>
          <w:p>
            <w:r>
              <w:rPr>
                <w:u w:val="single"/>
              </w:rPr>
              <w:t xml:space="preserve">9</w:t>
            </w:r>
          </w:p>
        </w:tc>
        <w:tc>
          <w:p>
            <w:r>
              <w:rPr>
                <w:u w:val="single"/>
              </w:rPr>
              <w:t xml:space="preserve">5,175</w:t>
            </w:r>
          </w:p>
        </w:tc>
      </w:tr>
      <w:tr>
        <w:tc>
          <w:p/>
        </w:tc>
        <w:tc>
          <w:p>
            <w:r>
              <w:rPr>
                <w:u w:val="single"/>
              </w:rPr>
              <w:t xml:space="preserve">10</w:t>
            </w:r>
          </w:p>
        </w:tc>
        <w:tc>
          <w:p>
            <w:r>
              <w:rPr>
                <w:u w:val="single"/>
              </w:rPr>
              <w:t xml:space="preserve">5,200</w:t>
            </w:r>
          </w:p>
        </w:tc>
      </w:tr>
      <w:tr>
        <w:tc>
          <w:p/>
        </w:tc>
        <w:tc>
          <w:p>
            <w:r>
              <w:rPr>
                <w:u w:val="single"/>
              </w:rPr>
              <w:t xml:space="preserve">11</w:t>
            </w:r>
          </w:p>
        </w:tc>
        <w:tc>
          <w:p>
            <w:r>
              <w:rPr>
                <w:u w:val="single"/>
              </w:rPr>
              <w:t xml:space="preserve">5,226</w:t>
            </w:r>
          </w:p>
        </w:tc>
      </w:tr>
      <w:tr>
        <w:tc>
          <w:p/>
        </w:tc>
        <w:tc>
          <w:p>
            <w:r>
              <w:rPr>
                <w:u w:val="single"/>
              </w:rPr>
              <w:t xml:space="preserve">12</w:t>
            </w:r>
          </w:p>
        </w:tc>
        <w:tc>
          <w:p>
            <w:r>
              <w:rPr>
                <w:u w:val="single"/>
              </w:rPr>
              <w:t xml:space="preserve">5,250</w:t>
            </w:r>
          </w:p>
        </w:tc>
      </w:tr>
      <w:tr>
        <w:tc>
          <w:p/>
        </w:tc>
        <w:tc>
          <w:p>
            <w:r>
              <w:rPr>
                <w:u w:val="single"/>
              </w:rPr>
              <w:t xml:space="preserve">13</w:t>
            </w:r>
          </w:p>
        </w:tc>
        <w:tc>
          <w:p>
            <w:r>
              <w:rPr>
                <w:u w:val="single"/>
              </w:rPr>
              <w:t xml:space="preserve">5,275</w:t>
            </w:r>
          </w:p>
        </w:tc>
      </w:tr>
      <w:tr>
        <w:tc>
          <w:p/>
        </w:tc>
        <w:tc>
          <w:p>
            <w:r>
              <w:rPr>
                <w:u w:val="single"/>
              </w:rPr>
              <w:t xml:space="preserve">14</w:t>
            </w:r>
          </w:p>
        </w:tc>
        <w:tc>
          <w:p>
            <w:r>
              <w:rPr>
                <w:u w:val="single"/>
              </w:rPr>
              <w:t xml:space="preserve">5,300</w:t>
            </w:r>
          </w:p>
        </w:tc>
      </w:tr>
      <w:tr>
        <w:tc>
          <w:p/>
        </w:tc>
        <w:tc>
          <w:p>
            <w:r>
              <w:rPr>
                <w:u w:val="single"/>
              </w:rPr>
              <w:t xml:space="preserve">15</w:t>
            </w:r>
          </w:p>
        </w:tc>
        <w:tc>
          <w:p>
            <w:r>
              <w:rPr>
                <w:u w:val="single"/>
              </w:rPr>
              <w:t xml:space="preserve">5,310</w:t>
            </w:r>
          </w:p>
        </w:tc>
      </w:tr>
      <w:tr>
        <w:tc>
          <w:p/>
        </w:tc>
        <w:tc>
          <w:p>
            <w:r>
              <w:rPr>
                <w:u w:val="single"/>
              </w:rPr>
              <w:t xml:space="preserve">16</w:t>
            </w:r>
          </w:p>
        </w:tc>
        <w:tc>
          <w:p>
            <w:r>
              <w:rPr>
                <w:u w:val="single"/>
              </w:rPr>
              <w:t xml:space="preserve">5,320</w:t>
            </w:r>
          </w:p>
        </w:tc>
      </w:tr>
      <w:tr>
        <w:tc>
          <w:p/>
        </w:tc>
        <w:tc>
          <w:p>
            <w:r>
              <w:rPr>
                <w:u w:val="single"/>
              </w:rPr>
              <w:t xml:space="preserve">17</w:t>
            </w:r>
          </w:p>
        </w:tc>
        <w:tc>
          <w:p>
            <w:r>
              <w:rPr>
                <w:u w:val="single"/>
              </w:rPr>
              <w:t xml:space="preserve">5,330</w:t>
            </w:r>
          </w:p>
        </w:tc>
      </w:tr>
      <w:tr>
        <w:tc>
          <w:p/>
        </w:tc>
        <w:tc>
          <w:p>
            <w:r>
              <w:rPr>
                <w:u w:val="single"/>
              </w:rPr>
              <w:t xml:space="preserve">18</w:t>
            </w:r>
          </w:p>
        </w:tc>
        <w:tc>
          <w:p>
            <w:r>
              <w:rPr>
                <w:u w:val="single"/>
              </w:rPr>
              <w:t xml:space="preserve">5,340</w:t>
            </w:r>
          </w:p>
        </w:tc>
      </w:tr>
      <w:tr>
        <w:tc>
          <w:p/>
        </w:tc>
        <w:tc>
          <w:p>
            <w:r>
              <w:rPr>
                <w:u w:val="single"/>
              </w:rPr>
              <w:t xml:space="preserve">19</w:t>
            </w:r>
          </w:p>
        </w:tc>
        <w:tc>
          <w:p>
            <w:r>
              <w:rPr>
                <w:u w:val="single"/>
              </w:rPr>
              <w:t xml:space="preserve">5,350</w:t>
            </w:r>
          </w:p>
        </w:tc>
      </w:tr>
      <w:tr>
        <w:tc>
          <w:p/>
        </w:tc>
        <w:tc>
          <w:p>
            <w:r>
              <w:rPr>
                <w:u w:val="single"/>
              </w:rPr>
              <w:t xml:space="preserve">20 &amp; Over</w:t>
            </w:r>
          </w:p>
        </w:tc>
        <w:tc>
          <w:p>
            <w:r>
              <w:rPr>
                <w:u w:val="single"/>
              </w:rPr>
              <w:t xml:space="preserve">5,360</w:t>
            </w:r>
          </w:p>
        </w:tc>
      </w:tr>
    </w:tbl>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Subsection (c-2), a "fully certified classroom teacher" means a classroom teacher who holds a certificate issued under Subchapter B but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holds an emergency certificate issued under Section 21.041(b)(2);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holds a certificate issued pursuant to enrollment in an approved alternative certification program under Section 21.049 but who has not completed all program and other certification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holds a school district teaching permit issued under Section 21.055;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employed under a waiver granted by the commissioner under Section 7.056.</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board of trustees of a school district may adopt a minimum salary schedule based on performance tiers, as determined by teacher appraisal and performance criteria under Sections 21.351 and 21.352, instead of years of experience. </w:t>
      </w:r>
      <w:r>
        <w:rPr>
          <w:u w:val="single"/>
        </w:rPr>
        <w:t xml:space="preserve"> </w:t>
      </w:r>
      <w:r>
        <w:rPr>
          <w:u w:val="single"/>
        </w:rPr>
        <w:t xml:space="preserve">A minimum salary schedule adopted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have a salary factor based on minimum years of experience for a performance tier;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minimum salary for each performance tier;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performance tier with a minimum salary of not less than the minimum salary under the salary schedule specified by Subsection (c-2) for a classroom teacher with 20 or more years of experience;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set a minimum salary at an amount that is less than the minimum salary under the salary schedule specified by Subsection (c-2) for a classroom teacher with zero years of experience.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21, Education Code, is amended by adding Subchapter P to read as follows:</w:t>
      </w:r>
    </w:p>
    <w:p w:rsidR="003F3435" w:rsidRDefault="0032493E">
      <w:pPr>
        <w:spacing w:line="480" w:lineRule="auto"/>
        <w:jc w:val="center"/>
      </w:pPr>
      <w:r>
        <w:rPr>
          <w:u w:val="single"/>
        </w:rPr>
        <w:t xml:space="preserve">SUBCHAPTER P. </w:t>
      </w:r>
      <w:r>
        <w:rPr>
          <w:u w:val="single"/>
        </w:rPr>
        <w:t xml:space="preserve"> </w:t>
      </w:r>
      <w:r>
        <w:rPr>
          <w:u w:val="single"/>
        </w:rPr>
        <w:t xml:space="preserve">RECOGNIZED, EXEMPLARY, AND MASTER TEACHER DESIGNATIONS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21.751.</w:t>
      </w:r>
      <w:r>
        <w:rPr>
          <w:u w:val="single"/>
        </w:rPr>
        <w:t xml:space="preserve"> </w:t>
      </w:r>
      <w:r>
        <w:rPr>
          <w:u w:val="single"/>
        </w:rPr>
        <w:t xml:space="preserve"> </w:t>
      </w:r>
      <w:r>
        <w:rPr>
          <w:u w:val="single"/>
        </w:rPr>
        <w:t xml:space="preserve">DEFINITION.  In this subchapter, "classroom teacher" includes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teacher of record who teaches at least half the average number of students for a teaching assignment at the school campus at which the teacher is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amount of teaching time requirement in the definition of a classroom teacher under Section 5.001 by providing educator leadership, including collaborating with, mentoring, or supporting other teachers.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21.752.</w:t>
      </w:r>
      <w:r>
        <w:rPr>
          <w:u w:val="single"/>
        </w:rPr>
        <w:t xml:space="preserve"> </w:t>
      </w:r>
      <w:r>
        <w:rPr>
          <w:u w:val="single"/>
        </w:rPr>
        <w:t xml:space="preserve"> </w:t>
      </w:r>
      <w:r>
        <w:rPr>
          <w:u w:val="single"/>
        </w:rPr>
        <w:t xml:space="preserve">RECOGNIZED, EXEMPLARY, AND MASTER TEACHER DESIGNATIONS. </w:t>
      </w:r>
      <w:r>
        <w:rPr>
          <w:u w:val="single"/>
        </w:rPr>
        <w:t xml:space="preserve"> </w:t>
      </w:r>
      <w:r>
        <w:rPr>
          <w:u w:val="single"/>
        </w:rPr>
        <w:t xml:space="preserve">(a) </w:t>
      </w:r>
      <w:r>
        <w:rPr>
          <w:u w:val="single"/>
        </w:rPr>
        <w:t xml:space="preserve"> </w:t>
      </w:r>
      <w:r>
        <w:rPr>
          <w:u w:val="single"/>
        </w:rPr>
        <w:t xml:space="preserve">To recognize the performance of teachers in this state,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approval process for school districts and open-enrollment charter schools to designate a teacher as a recognized, exemplary, or master teacher and include the designation on the teacher's teaching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provide technical assistance for school districts and open-enrollment charter schools in making teacher designations,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to involve staff in locally developing the process for designating teachers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focusing on problems faced by rural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(b), authorize school districts and open-enrollment charter schools to make teacher designations for a five-year period, provided that the district's teacher designation system meets the requirements under Section 21.754.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use an institution of higher education to verify that the appraisals of a representative sample of classroom teachers meet the requirements for teacher designations under this subchapter. Verification may include on-site classroom observations or observations by video or audio recording of classroom sessions.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21.753.</w:t>
      </w:r>
      <w:r>
        <w:rPr>
          <w:u w:val="single"/>
        </w:rPr>
        <w:t xml:space="preserve"> </w:t>
      </w:r>
      <w:r>
        <w:rPr>
          <w:u w:val="single"/>
        </w:rPr>
        <w:t xml:space="preserve"> </w:t>
      </w:r>
      <w:r>
        <w:rPr>
          <w:u w:val="single"/>
        </w:rPr>
        <w:t xml:space="preserve">ELIGIBILITY CRITERIA FOR TEACHER DESIGNATION.  (a) </w:t>
      </w:r>
      <w:r>
        <w:rPr>
          <w:u w:val="single"/>
        </w:rPr>
        <w:t xml:space="preserve"> </w:t>
      </w:r>
      <w:r>
        <w:rPr>
          <w:u w:val="single"/>
        </w:rPr>
        <w:t xml:space="preserve">To be eligible for a teacher designation under this subchapter, a classroom teacher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eligible teaching certificate issued under Subchapter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additional requirements adopted by the school district or open-enrollment charter school at which the teacher is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designate a classroom teacher as recognized if the classroom teacher: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National Board Certification issued by the National Board for Professional Teaching Standards;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commissioner may approve a school district or open-enrollment charter school to designate a teacher under this subchapter if the district's or school's designation system under Section 21.754 determines that among teachers in the state in similar teaching assignments, the teacher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recognized teacher, in the top 33 percent in teaching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exemplary teacher, in the top 20 percent in teaching performance;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master teacher, in the top 5 percent of teaching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raise the percentages required under Subsection (c) to ensure consistency of teacher performance standards over multiple school years as statewide performance improves, including for the purpose of teacher designation renewals.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21.754.</w:t>
      </w:r>
      <w:r>
        <w:rPr>
          <w:u w:val="single"/>
        </w:rPr>
        <w:t xml:space="preserve"> </w:t>
      </w:r>
      <w:r>
        <w:rPr>
          <w:u w:val="single"/>
        </w:rPr>
        <w:t xml:space="preserve"> </w:t>
      </w:r>
      <w:r>
        <w:rPr>
          <w:u w:val="single"/>
        </w:rPr>
        <w:t xml:space="preserve">DISTRICT TEACHER DESIGNATION SYSTEMS.  (a) </w:t>
      </w:r>
      <w:r>
        <w:rPr>
          <w:u w:val="single"/>
        </w:rPr>
        <w:t xml:space="preserve"> </w:t>
      </w:r>
      <w:r>
        <w:rPr>
          <w:u w:val="single"/>
        </w:rPr>
        <w:t xml:space="preserve">A district's teacher designation system must incorporate: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educator appraisal system that complies with Section 21.351 or 21.352, including incorporating student performance, which may be measured by student performance over multiple school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perception surveys for the third grade level and higher;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educator leadership, including collaborating with, mentoring, or supporting other teachers;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reliable observation-based appraisal components, including the use of independent observers and processes to ensure inter-rater reliability of observers;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reliable underlying student assessments used to evaluate student performance, including test security protocols and defined testing windows.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district's or open-enrollment charter school's teacher designation system is not required to incorporate the surveys required under Subsection (a)(2) until the 2022-2023 school year.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authorize a school district or open-enrollment charter school to make teacher designations under this subchapter until the district's teacher designation system has evaluated classroom teachers in compliance with Subsection (a)(4).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develop an auditing process for district teacher designation systems to maintain quality and ensure compliance. The commissioner may, as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 the commissioner's approval of a district's designation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modifications to a district's designation system to retain the commissioner's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eligibility for funding for a district's noncompliance with an audit;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recover funds under Section 42.258 from a district that has a designation system that is out of compliance or for which the commissioner's approval has been revoked.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necessary reporting processes and timelines for the auditing process under Subsection (c).</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21.755.</w:t>
      </w:r>
      <w:r>
        <w:rPr>
          <w:u w:val="single"/>
        </w:rPr>
        <w:t xml:space="preserve"> </w:t>
      </w:r>
      <w:r>
        <w:rPr>
          <w:u w:val="single"/>
        </w:rPr>
        <w:t xml:space="preserve"> </w:t>
      </w:r>
      <w:r>
        <w:rPr>
          <w:u w:val="single"/>
        </w:rPr>
        <w:t xml:space="preserve">VALIDITY AND EXPIRATION OF TEACHER DESIGNATION.  (a) </w:t>
      </w:r>
      <w:r>
        <w:rPr>
          <w:u w:val="single"/>
        </w:rPr>
        <w:t xml:space="preserve"> </w:t>
      </w:r>
      <w:r>
        <w:rPr>
          <w:u w:val="single"/>
        </w:rPr>
        <w:t xml:space="preserve">A teacher designation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until the teacher designation expires regardless of whether the teacher: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teaching assignment;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school campuses;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employed by another school district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at the end of the school year during which the fifth anniversary of the date on which the teacher receives the designation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teacher has no vested property right in a teacher designation assigned to the teacher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teacher designation issued under this subchapter is void on the determination that the designation was issued improperly. </w:t>
      </w:r>
      <w:r>
        <w:rPr>
          <w:u w:val="single"/>
        </w:rPr>
        <w:t xml:space="preserve"> </w:t>
      </w:r>
      <w:r>
        <w:rPr>
          <w:u w:val="single"/>
        </w:rPr>
        <w:t xml:space="preserve">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for Educator Certification may revoke or suspend a certificate holder's teacher designation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21.756.</w:t>
      </w:r>
      <w:r>
        <w:rPr>
          <w:u w:val="single"/>
        </w:rPr>
        <w:t xml:space="preserve"> </w:t>
      </w:r>
      <w:r>
        <w:rPr>
          <w:u w:val="single"/>
        </w:rPr>
        <w:t xml:space="preserve"> </w:t>
      </w:r>
      <w:r>
        <w:rPr>
          <w:u w:val="single"/>
        </w:rPr>
        <w:t xml:space="preserve">MULTIPLE DESIGNATIONS PROHIBITED.  A teacher may receive only one teacher designation under this subchapter at any time. If a teacher qualifies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both a recognized and exemplary teacher designation, the teacher receives the exemplary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 a recognized or exemplary designation and a master designation, the teacher receives a master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21.757.</w:t>
      </w:r>
      <w:r>
        <w:rPr>
          <w:u w:val="single"/>
        </w:rPr>
        <w:t xml:space="preserve"> </w:t>
      </w:r>
      <w:r>
        <w:rPr>
          <w:u w:val="single"/>
        </w:rPr>
        <w:t xml:space="preserve"> </w:t>
      </w:r>
      <w:r>
        <w:rPr>
          <w:u w:val="single"/>
        </w:rPr>
        <w:t xml:space="preserve">INFORMATION RELATING TO TEACHER AND STUDENT PERFORMANCE.  (a)  The agency, or an entity the agency contracts with to implement this subchapter, may access information required to verify an eligibility determination under this subchapter, including information from the school district or open-enrollment charter school at which the teacher is or was employed relating to the performance of the teacher's current or previous students.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collect information necessary to implement this subchapter, which may include student performance information for a sample of students across the state and information regarding educator appraisals.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provide any information required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otherwise confidential remains confidential and is not subject to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21.758.</w:t>
      </w:r>
      <w:r>
        <w:rPr>
          <w:u w:val="single"/>
        </w:rPr>
        <w:t xml:space="preserve"> </w:t>
      </w:r>
      <w:r>
        <w:rPr>
          <w:u w:val="single"/>
        </w:rPr>
        <w:t xml:space="preserve"> </w:t>
      </w:r>
      <w:r>
        <w:rPr>
          <w:u w:val="single"/>
        </w:rPr>
        <w:t xml:space="preserve">FEES.  (a)  The commissioner may adopt fees for the authorization of school districts and open-enrollment charter schools to make teacher designations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adopted by the agency under this subchapter is not subject to Sections 2001.0045 and 2001.0221,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w:t>
      </w:r>
      <w:r>
        <w:rPr>
          <w:u w:val="single"/>
        </w:rPr>
        <w:t xml:space="preserve"> </w:t>
      </w:r>
      <w:r>
        <w:rPr>
          <w:u w:val="single"/>
        </w:rPr>
        <w:t xml:space="preserve"> </w:t>
      </w:r>
      <w:r>
        <w:rPr>
          <w:u w:val="single"/>
        </w:rPr>
        <w:t xml:space="preserve">STUDENT PERFORMANCE STUDY.  (a)  The commissioner shall periodically conduct a study using an external organization to determine the impact of the teacher designations issued under this subchapter on student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make recommendations as necessary to the governor and the legislature to improve the quality of and impact on student performance of teacher designations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21.760.</w:t>
      </w:r>
      <w:r>
        <w:rPr>
          <w:u w:val="single"/>
        </w:rPr>
        <w:t xml:space="preserve"> </w:t>
      </w:r>
      <w:r>
        <w:rPr>
          <w:u w:val="single"/>
        </w:rPr>
        <w:t xml:space="preserve"> </w:t>
      </w:r>
      <w:r>
        <w:rPr>
          <w:u w:val="single"/>
        </w:rPr>
        <w:t xml:space="preserve">ADVISORY COMMITTEE OR PANEL.  (a) </w:t>
      </w:r>
      <w:r>
        <w:rPr>
          <w:u w:val="single"/>
        </w:rPr>
        <w:t xml:space="preserve"> </w:t>
      </w:r>
      <w:r>
        <w:rPr>
          <w:u w:val="single"/>
        </w:rPr>
        <w:t xml:space="preserve">The commissioner may appoint a committee or panel to advise, make recommendations, or make determinations relating to any duties assigned to the commissioner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or panel appointed under this section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21.761.</w:t>
      </w:r>
      <w:r>
        <w:rPr>
          <w:u w:val="single"/>
        </w:rPr>
        <w:t xml:space="preserve"> </w:t>
      </w:r>
      <w:r>
        <w:rPr>
          <w:u w:val="single"/>
        </w:rPr>
        <w:t xml:space="preserve"> </w:t>
      </w:r>
      <w:r>
        <w:rPr>
          <w:u w:val="single"/>
        </w:rPr>
        <w:t xml:space="preserve">RULES; FINALITY OF DECISIONS.  (a)  The commissioner may adopt rules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decision made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25.112,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limit in Subsection (a) does not apply to a class taught by a teacher who has been issued a recognized, exemplary, or master teacher designation under Subchapter P, Chapter 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42, Education Code, is amended by adding Sections 42.169, 42.170, and 42.171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42.169.</w:t>
      </w:r>
      <w:r>
        <w:rPr>
          <w:u w:val="single"/>
        </w:rPr>
        <w:t xml:space="preserve"> </w:t>
      </w:r>
      <w:r>
        <w:rPr>
          <w:u w:val="single"/>
        </w:rPr>
        <w:t xml:space="preserve"> </w:t>
      </w:r>
      <w:r>
        <w:rPr>
          <w:u w:val="single"/>
        </w:rPr>
        <w:t xml:space="preserve">EDUCATOR SALARY TRANSITION ALLOTMENT FOR MINIMUM SALARY INCREASE.  (a) A school district to which Section 21.402 applies for the 2019-2020 school year is entitled to receive an annual allotment as determined by the following formula:</w:t>
      </w:r>
    </w:p>
    <w:p w:rsidR="003F3435" w:rsidRDefault="0032493E">
      <w:pPr>
        <w:spacing w:line="480" w:lineRule="auto"/>
        <w:jc w:val="center"/>
      </w:pPr>
      <w:r>
        <w:rPr>
          <w:u w:val="single"/>
        </w:rPr>
        <w:t xml:space="preserve">A = 1.5 X S - ((CYM&amp;O - BYM&amp;O) X ADA)</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"A" is the allotment a district receives for purposes of paying the increased costs associated with the minimum salary schedule under Section 21.402 beginning with the 2019-2020 school year;</w:t>
      </w:r>
    </w:p>
    <w:p w:rsidR="003F3435" w:rsidRDefault="0032493E">
      <w:pPr>
        <w:spacing w:line="480" w:lineRule="auto"/>
        <w:ind w:firstLine="720"/>
        <w:jc w:val="both"/>
      </w:pPr>
      <w:r>
        <w:rPr>
          <w:u w:val="single"/>
        </w:rPr>
        <w:t xml:space="preserve">"S" is the total amount of additional costs a district would be required to pay for salary and benefits for employees subject to the minimum salary schedule in the 2017-2018 school year if the minimum salary schedule for the 2019-2020 school year applied to those employees;</w:t>
      </w:r>
    </w:p>
    <w:p w:rsidR="003F3435" w:rsidRDefault="0032493E">
      <w:pPr>
        <w:spacing w:line="480" w:lineRule="auto"/>
        <w:ind w:firstLine="720"/>
        <w:jc w:val="both"/>
      </w:pPr>
      <w:r>
        <w:rPr>
          <w:u w:val="single"/>
        </w:rPr>
        <w:t xml:space="preserve">"CYM&amp;O" is the amount of a district's maintenance and operations entitlement under this chapter per student in average daily attendance for the current school year;</w:t>
      </w:r>
    </w:p>
    <w:p w:rsidR="003F3435" w:rsidRDefault="0032493E">
      <w:pPr>
        <w:spacing w:line="480" w:lineRule="auto"/>
        <w:ind w:firstLine="720"/>
        <w:jc w:val="both"/>
      </w:pPr>
      <w:r>
        <w:rPr>
          <w:u w:val="single"/>
        </w:rPr>
        <w:t xml:space="preserve">"BYM&amp;O" is the amount of a district's maintenance and operations entitlement under this chapter per student in average daily attendance for the 2018-2019 school year; and</w:t>
      </w:r>
    </w:p>
    <w:p w:rsidR="003F3435" w:rsidRDefault="0032493E">
      <w:pPr>
        <w:spacing w:line="480" w:lineRule="auto"/>
        <w:ind w:firstLine="720"/>
        <w:jc w:val="both"/>
      </w:pPr>
      <w:r>
        <w:rPr>
          <w:u w:val="single"/>
        </w:rPr>
        <w:t xml:space="preserve">"ADA" is the average daily attendance for a district for the current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the formula in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value of "A" results in a negative number, use zero for the value of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calculation of an employee's salary and benefits an additional 4.2 percent of the amount that the employee is entitled to receive under the minimum salary schedule in effect for the 2019-2020 school year for the increased costs of Medicare and other payroll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exclude 50 percent of the following amounts to which a district is entitled in the calculation of a district's maintenance and operations entitlement: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educator effectiveness allotment under Section 42.170;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amounts received as educator effectiveness fee reimbursement under Section 42.171;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adjust the calculation under Subsection (a) to reflect: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reduction in tax effort by a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property value adjustments due to a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additional state aid due to disaster remediation;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sparsity adjustment under Section 42.105;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exclude funding provided to a district for the 2018-2019 school year under Sections 41.002(e)-(g) and former Subchapter H, Chapter 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 school district receives a waiver relating to eligibility requirements for the national free or reduced-price lunch program under 42 U.S.C. Section 1751 et seq., use the number of educationally disadvantaged students on which the district's entitlement to compensatory education funds was based for the school year before the school year in which the district received the waiver, adjusted for estimated enrollment growth;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increased state contributions made under Section 825.405, Government Code, for the current school year as compared to the 2018-2019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42.170.</w:t>
      </w:r>
      <w:r>
        <w:rPr>
          <w:u w:val="single"/>
        </w:rPr>
        <w:t xml:space="preserve"> </w:t>
      </w:r>
      <w:r>
        <w:rPr>
          <w:u w:val="single"/>
        </w:rPr>
        <w:t xml:space="preserve"> </w:t>
      </w:r>
      <w:r>
        <w:rPr>
          <w:u w:val="single"/>
        </w:rPr>
        <w:t xml:space="preserve">EDUCATOR EFFECTIVENESS ALLOTMENT.  (a) In this section, "classroom teacher" has the meaning assigned by Section 21.751.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classroom teacher with a teacher designation under Subchapter P, Chapter 21, employed by a school district, the school district is entitled to an allotment equal to:</w:t>
      </w:r>
    </w:p>
    <w:p w:rsidR="003F3435" w:rsidRDefault="0032493E">
      <w:pPr>
        <w:spacing w:line="480" w:lineRule="auto"/>
        <w:jc w:val="center"/>
      </w:pPr>
      <w:r>
        <w:rPr>
          <w:u w:val="single"/>
        </w:rPr>
        <w:t xml:space="preserve">A = B + (SCE X DM)</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"A" is the allotment provided to a school district per classroom teacher who holds a teacher designation;</w:t>
      </w:r>
    </w:p>
    <w:p w:rsidR="003F3435" w:rsidRDefault="0032493E">
      <w:pPr>
        <w:spacing w:line="480" w:lineRule="auto"/>
        <w:ind w:firstLine="720"/>
        <w:jc w:val="both"/>
      </w:pPr>
      <w:r>
        <w:rPr>
          <w:u w:val="single"/>
        </w:rPr>
        <w:t xml:space="preserve">"B" is the applicable base amount for a classroom teacher provided under Subsection (c);</w:t>
      </w:r>
    </w:p>
    <w:p w:rsidR="003F3435" w:rsidRDefault="0032493E">
      <w:pPr>
        <w:spacing w:line="480" w:lineRule="auto"/>
        <w:ind w:firstLine="720"/>
        <w:jc w:val="both"/>
      </w:pPr>
      <w:r>
        <w:rPr>
          <w:u w:val="single"/>
        </w:rPr>
        <w:t xml:space="preserve">"SCE" is the state compensatory education factor determined under Subsection (d); and</w:t>
      </w:r>
    </w:p>
    <w:p w:rsidR="003F3435" w:rsidRDefault="0032493E">
      <w:pPr>
        <w:spacing w:line="480" w:lineRule="auto"/>
        <w:ind w:firstLine="720"/>
        <w:jc w:val="both"/>
      </w:pPr>
      <w:r>
        <w:rPr>
          <w:u w:val="single"/>
        </w:rPr>
        <w:t xml:space="preserve">"DM" is the applicable designation multiplier for a classroom teacher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base amount for each classroom teacher with a teacher designation is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each recognized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$6,000 for each exemplary teacher;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$12,000 for each master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compensatory education factor is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individual student disadvantage index tier values divided by the total student population of the campus at which the teacher for which the allotment is being calculated is employed, where the individual student disadvantage index tier values are given a value of zero to four as determined by the commissioner based on the severity of a student's disadvantage;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school district qualifies as a rural school district based on criteria adopted by the commissioner, the value that is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that results from Subdivision (1) plus 2.0.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designation multiplier is as follows for the applicable teacher designation: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$1,500 for recognized;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$3,000 for exemplary;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 for master.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district's allotment under Subsection (b) for a classroom teacher may not be greater than $32,000.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is not eligible for an allotment under Subsection (b) for a classroom teacher whose designation has expired or been revoked.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provide in an easily readable format a list of campuses with the potential allotment amounts that would be available for teachers with designations employed at the campus.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district shall annually certify that all funds received under this section were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associated with implementing Subchapter P, Chapter 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professional development for educators.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provide funding under this section for teacher designations made on the basis of a classroom teacher's performance during the 2018-2019 school year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approval from the commissioner during the 2019-2020 school year for the district's local teacher designation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compensation to a classroom teacher for the 2019-2020 school year based on the teacher's qualifying performance for a designation.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Subsection (j) and this subsection expire September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42.171.</w:t>
      </w:r>
      <w:r>
        <w:rPr>
          <w:u w:val="single"/>
        </w:rPr>
        <w:t xml:space="preserve"> </w:t>
      </w:r>
      <w:r>
        <w:rPr>
          <w:u w:val="single"/>
        </w:rPr>
        <w:t xml:space="preserve"> </w:t>
      </w:r>
      <w:r>
        <w:rPr>
          <w:u w:val="single"/>
        </w:rPr>
        <w:t xml:space="preserve">EDUCATOR EFFECTIVENESS FEE REIMBURSEMENT.  (a) A school district is entitled to reimbursement for any fee paid under Subchapter P, Chapter 21, or membership fees paid to the National Board for Professional Standards for the purpose of Section 21.753(b).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provide reimbursement under this section for fees relating to teacher designations made on the basis of a classroom teacher's performance during the 2018-2019 school year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approval from the commissioner during the 2019-2020 school year for the district's local teacher designation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compensation to a classroom teacher for the 2019-2020 school year based on the teacher's qualifying performance for a designation.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and this subsection expire September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42.303,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any </w:t>
      </w:r>
      <w:r>
        <w:rPr>
          <w:u w:val="single"/>
        </w:rPr>
        <w:t xml:space="preserve">additional funding</w:t>
      </w:r>
      <w:r>
        <w:t xml:space="preserve"> [</w:t>
      </w:r>
      <w:r>
        <w:rPr>
          <w:strike/>
        </w:rPr>
        <w:t xml:space="preserve">allotment</w:t>
      </w:r>
      <w:r>
        <w:t xml:space="preserve">] under Section 42.158</w:t>
      </w:r>
      <w:r>
        <w:rPr>
          <w:u w:val="single"/>
        </w:rPr>
        <w:t xml:space="preserve">,</w:t>
      </w:r>
      <w:r>
        <w:t xml:space="preserve"> [</w:t>
      </w:r>
      <w:r>
        <w:rPr>
          <w:strike/>
        </w:rPr>
        <w:t xml:space="preserve">or</w:t>
      </w:r>
      <w:r>
        <w:t xml:space="preserve">] 42.160, </w:t>
      </w:r>
      <w:r>
        <w:rPr>
          <w:u w:val="single"/>
        </w:rPr>
        <w:t xml:space="preserve">42.169, 42.170, or 42.171</w:t>
      </w:r>
      <w:r>
        <w:t xml:space="preserve">  and 50 percent of the adjustment under Section 42.102,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825.405(a), (b), (e), and (f),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employing school district or an open-enrollment charter school, as applicable, shall pay the state's contribution on the portion of a member's salary that exceeds the statutory minimum salary for</w:t>
      </w:r>
      <w:r>
        <w:t xml:space="preserve"> [</w:t>
      </w:r>
      <w:r>
        <w:rPr>
          <w:strike/>
        </w:rPr>
        <w:t xml:space="preserve">For</w:t>
      </w:r>
      <w:r>
        <w:t xml:space="preserve">]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entitled to the minimum salary for certain school personnel under Section 21.402, Education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 members</w:t>
      </w:r>
      <w:r>
        <w:t xml:space="preserve">] who would have been entitled to the minimum salary for certain school personnel under former Section 16.056, Education Code, as that section existed on January 1, 1995</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would be entitled to the minimum salary for certain school personnel under Section 21.402, Education Code, if the member was employed by a school district subject to that section instead of being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that has adopted a local innovation plan under Chapter 12A, Education Code, that exempts the district's employees from the minimum salary schedule under that section</w:t>
      </w:r>
      <w:r>
        <w:t xml:space="preserve">[</w:t>
      </w:r>
      <w:r>
        <w:rPr>
          <w:strike/>
        </w:rPr>
        <w:t xml:space="preserve">, the employing district shall pay the state's contribution on the portion of the member's salary that exceeds the statutory minimum salary</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 for </w:t>
      </w:r>
      <w:r>
        <w:rPr>
          <w:u w:val="single"/>
        </w:rPr>
        <w:t xml:space="preserve">a member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w:t>
      </w:r>
      <w:r>
        <w:t xml:space="preserve"> [</w:t>
      </w:r>
      <w:r>
        <w:rPr>
          <w:strike/>
        </w:rPr>
        <w:t xml:space="preserve">certain school personnel under Section 21.402, Education Code,</w:t>
      </w:r>
      <w:r>
        <w:t xml:space="preserve">] is the salary provided by </w:t>
      </w:r>
      <w:r>
        <w:rPr>
          <w:u w:val="single"/>
        </w:rPr>
        <w:t xml:space="preserve">Section 21.402, Education Code</w:t>
      </w:r>
      <w:r>
        <w:t xml:space="preserve"> </w:t>
      </w:r>
      <w:r>
        <w:t xml:space="preserve">[</w:t>
      </w:r>
      <w:r>
        <w:rPr>
          <w:strike/>
        </w:rPr>
        <w:t xml:space="preserve">that section multiplied by the cost of education adjustment applicable under Section 42.102, Education Code, to the district in which the member is employed</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Subsection (a)(2)</w:t>
      </w:r>
      <w:r xml:space="preserve">
        <w:t> </w:t>
      </w:r>
      <w:r>
        <w:t xml:space="preserve">[</w:t>
      </w:r>
      <w:r>
        <w:rPr>
          <w:strike/>
        </w:rPr>
        <w:t xml:space="preserve">the statutory minimum salary for members who would have been entitled to the minimum salary for certain school personnel under former Section 16.056, Education Code, as that section existed on January 1, 1995,</w:t>
      </w:r>
      <w:r>
        <w:t xml:space="preserve">] is a minimum salary computed in the same manner as the minimum salary for certain school personnel under Section 21.402, Education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(a)(3) is the minimum salary the member would have been entitled to if the member was subject to Section 21.402, Education Code</w:t>
      </w:r>
      <w:r>
        <w:t xml:space="preserve">[</w:t>
      </w:r>
      <w:r>
        <w:rPr>
          <w:strike/>
        </w:rPr>
        <w:t xml:space="preserve">, multiplied by the cost of education adjustment applicable under Section 42.102, Education Code, to the district in which the member is employed</w:t>
      </w:r>
      <w:r>
        <w:t xml:space="preserve">].</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w:t>
      </w:r>
      <w:r>
        <w:t xml:space="preserve"> </w:t>
      </w:r>
      <w:r>
        <w:t xml:space="preserve">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21.0481;</w:t>
      </w:r>
    </w:p>
    <w:p w:rsidR="003F3435" w:rsidRDefault="0032493E">
      <w:pPr>
        <w:spacing w:line="480" w:lineRule="auto"/>
        <w:ind w:firstLine="1440"/>
        <w:jc w:val="both"/>
      </w:pPr>
      <w:r>
        <w:t xml:space="preserve">(2)</w:t>
      </w:r>
      <w:r xml:space="preserve">
        <w:t> </w:t>
      </w:r>
      <w:r xml:space="preserve">
        <w:t> </w:t>
      </w:r>
      <w:r>
        <w:t xml:space="preserve">Section 21.0482;</w:t>
      </w:r>
    </w:p>
    <w:p w:rsidR="003F3435" w:rsidRDefault="0032493E">
      <w:pPr>
        <w:spacing w:line="480" w:lineRule="auto"/>
        <w:ind w:firstLine="1440"/>
        <w:jc w:val="both"/>
      </w:pPr>
      <w:r>
        <w:t xml:space="preserve">(3)</w:t>
      </w:r>
      <w:r xml:space="preserve">
        <w:t> </w:t>
      </w:r>
      <w:r xml:space="preserve">
        <w:t> </w:t>
      </w:r>
      <w:r>
        <w:t xml:space="preserve">Section 21.0483;</w:t>
      </w:r>
    </w:p>
    <w:p w:rsidR="003F3435" w:rsidRDefault="0032493E">
      <w:pPr>
        <w:spacing w:line="480" w:lineRule="auto"/>
        <w:ind w:firstLine="1440"/>
        <w:jc w:val="both"/>
      </w:pPr>
      <w:r>
        <w:t xml:space="preserve">(4)</w:t>
      </w:r>
      <w:r xml:space="preserve">
        <w:t> </w:t>
      </w:r>
      <w:r xml:space="preserve">
        <w:t> </w:t>
      </w:r>
      <w:r>
        <w:t xml:space="preserve">Section 21.0484;</w:t>
      </w:r>
    </w:p>
    <w:p w:rsidR="003F3435" w:rsidRDefault="0032493E">
      <w:pPr>
        <w:spacing w:line="480" w:lineRule="auto"/>
        <w:ind w:firstLine="1440"/>
        <w:jc w:val="both"/>
      </w:pPr>
      <w:r>
        <w:t xml:space="preserve">(5)</w:t>
      </w:r>
      <w:r xml:space="preserve">
        <w:t> </w:t>
      </w:r>
      <w:r xml:space="preserve">
        <w:t> </w:t>
      </w:r>
      <w:r>
        <w:t xml:space="preserve">Section 21.357;</w:t>
      </w:r>
    </w:p>
    <w:p w:rsidR="003F3435" w:rsidRDefault="0032493E">
      <w:pPr>
        <w:spacing w:line="480" w:lineRule="auto"/>
        <w:ind w:firstLine="1440"/>
        <w:jc w:val="both"/>
      </w:pPr>
      <w:r>
        <w:t xml:space="preserve">(6)</w:t>
      </w:r>
      <w:r xml:space="preserve">
        <w:t> </w:t>
      </w:r>
      <w:r xml:space="preserve">
        <w:t> </w:t>
      </w:r>
      <w:r>
        <w:t xml:space="preserve">Sections 21.402(f) and (h);</w:t>
      </w:r>
    </w:p>
    <w:p w:rsidR="003F3435" w:rsidRDefault="0032493E">
      <w:pPr>
        <w:spacing w:line="480" w:lineRule="auto"/>
        <w:ind w:firstLine="1440"/>
        <w:jc w:val="both"/>
      </w:pPr>
      <w:r>
        <w:t xml:space="preserve">(7)</w:t>
      </w:r>
      <w:r xml:space="preserve">
        <w:t> </w:t>
      </w:r>
      <w:r xml:space="preserve">
        <w:t> </w:t>
      </w:r>
      <w:r>
        <w:t xml:space="preserve">Section 21.410;</w:t>
      </w:r>
    </w:p>
    <w:p w:rsidR="003F3435" w:rsidRDefault="0032493E">
      <w:pPr>
        <w:spacing w:line="480" w:lineRule="auto"/>
        <w:ind w:firstLine="1440"/>
        <w:jc w:val="both"/>
      </w:pPr>
      <w:r>
        <w:t xml:space="preserve">(8)</w:t>
      </w:r>
      <w:r xml:space="preserve">
        <w:t> </w:t>
      </w:r>
      <w:r xml:space="preserve">
        <w:t> </w:t>
      </w:r>
      <w:r>
        <w:t xml:space="preserve">Section 21.411;</w:t>
      </w:r>
    </w:p>
    <w:p w:rsidR="003F3435" w:rsidRDefault="0032493E">
      <w:pPr>
        <w:spacing w:line="480" w:lineRule="auto"/>
        <w:ind w:firstLine="1440"/>
        <w:jc w:val="both"/>
      </w:pPr>
      <w:r>
        <w:t xml:space="preserve">(9)</w:t>
      </w:r>
      <w:r xml:space="preserve">
        <w:t> </w:t>
      </w:r>
      <w:r xml:space="preserve">
        <w:t> </w:t>
      </w:r>
      <w:r>
        <w:t xml:space="preserve">Section 21.412; and</w:t>
      </w:r>
    </w:p>
    <w:p w:rsidR="003F3435" w:rsidRDefault="0032493E">
      <w:pPr>
        <w:spacing w:line="480" w:lineRule="auto"/>
        <w:ind w:firstLine="1440"/>
        <w:jc w:val="both"/>
      </w:pPr>
      <w:r>
        <w:t xml:space="preserve">(10)</w:t>
      </w:r>
      <w:r xml:space="preserve">
        <w:t> </w:t>
      </w:r>
      <w:r xml:space="preserve">
        <w:t> </w:t>
      </w:r>
      <w:r>
        <w:t xml:space="preserve">Section 21.413.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State Board for Educator Certification may not issue a new or renew a master teacher certificate issued under Section 21.0481, 21.0482, 21.0483, or 21.0484, Education Code,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