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86R19880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wet debris work group.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WET DEBRIS WORK GROUP.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"Wet debris" means natural or man-made debris located in bodies of water, including lakes, rivers, streams, bays, wetlands, and tidal areas, that results from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group" means the wet debris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work group is established and consists of at least 13 but not more than 21 representatives of local, state, and federal governmental entities and private entities who are appointed by the governor from a list submitted by the lieutenant governor and speaker of the house of representatives. The governor shall, to the extent possible, appoint to the work group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Historical Commission;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Federal Emergency Management Agency;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National Oceanic and Atmospheric Administration;</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United States Army Corps of Engineers;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United States Fish and Wildlife Service;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local governments.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the division appointed to the work group shall serve as presiding officer of the work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conduct a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wet debris removal categories for bodies of water in the state and the applicable laws for each category;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current jurisdictions of local, state, federal, and private entities responsible for wet debris removal, including any concurrent, joint, or overlapping roles and responsibilities of those entities;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sources applicable to each wet debris removal category;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issues that impede wet debris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minimizing impediments to wet debris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clarifying local, state, federal, and private entities' roles and responsibilities for wet debris removal;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educating interested persons on the results of the study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a report containing the results of the study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work group is abolished and 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2019, the governor shall appoint members to the wet debris work group as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