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4072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dissolution of the municipal sales and use tax for street maintenance.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327.007(b), Tax Code, is amended to read as follows:</w:t>
      </w:r>
    </w:p>
    <w:p w:rsidR="003F3435" w:rsidRDefault="0032493E">
      <w:pPr>
        <w:spacing w:line="480" w:lineRule="auto"/>
        <w:ind w:firstLine="720"/>
        <w:jc w:val="both"/>
      </w:pPr>
      <w:r>
        <w:t xml:space="preserve">(b)</w:t>
      </w:r>
      <w:r xml:space="preserve">
        <w:t> </w:t>
      </w:r>
      <w:r xml:space="preserve">
        <w:t> </w:t>
      </w:r>
      <w:r>
        <w:t xml:space="preserve">An election to reauthorize the tax is called and held in the same manner as an election to adopt the tax under Section 327.006, except the ballot proposition shall be prepared to permit voting for or against the proposition: "The reauthorization of the local sales and use tax in (name of municipality) at the rate of (insert appropriate rate) to continue providing revenue for maintenance and repair of municipal streets </w:t>
      </w:r>
      <w:r>
        <w:rPr>
          <w:u w:val="single"/>
        </w:rPr>
        <w:t xml:space="preserve">for a period of</w:t>
      </w:r>
      <w:r>
        <w:rPr>
          <w:strike/>
        </w:rPr>
        <w:t xml:space="preserve">. The tax expires on the</w:t>
      </w:r>
      <w:r>
        <w:t xml:space="preserve"> (insert four</w:t>
      </w:r>
      <w:r>
        <w:rPr>
          <w:strike/>
        </w:rPr>
        <w:t xml:space="preserve">th</w:t>
      </w:r>
      <w:r>
        <w:t xml:space="preserve">, eight</w:t>
      </w:r>
      <w:r>
        <w:rPr>
          <w:strike/>
        </w:rPr>
        <w:t xml:space="preserve">h</w:t>
      </w:r>
      <w:r>
        <w:t xml:space="preserve">, or 10</w:t>
      </w:r>
      <w:r>
        <w:rPr>
          <w:strike/>
        </w:rPr>
        <w:t xml:space="preserve">th</w:t>
      </w:r>
      <w:r>
        <w:t xml:space="preserve">) years </w:t>
      </w:r>
      <w:r>
        <w:rPr>
          <w:strike/>
        </w:rPr>
        <w:t xml:space="preserve">anniversary of the date of this election unless the imposition of the tax is reauthorized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