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dissolution of a fire control, prevention, and emergency medical services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344.260,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344.260. RESULTS OF REFERENDUM.  (a) </w:t>
      </w:r>
      <w:r>
        <w:t xml:space="preserve"> </w:t>
      </w:r>
      <w:r>
        <w:t xml:space="preserve">If less than a majority of the votes cast in a continuation referendum election are for the continuation of a district or if a majority of the votes cast in a dissolution referendum are for dissolution of the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board shall certify that fact to the secretary of state not later than the 10th day after the date of the canvass of the returns;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district is dissolved and ceases to operate </w:t>
      </w:r>
      <w:r>
        <w:rPr>
          <w:u w:val="single"/>
        </w:rPr>
        <w:t xml:space="preserve">in accordance with section 344.301.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344.301,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344.301. TIME FOR DISSOLUTION OF DISTRICT. </w:t>
      </w:r>
      <w:r>
        <w:t xml:space="preserve"> </w:t>
      </w:r>
      <w:r>
        <w:rPr>
          <w:strike/>
        </w:rPr>
        <w:t xml:space="preserve">(a) A district is dissolved five years after the date the municipality began to impose taxes for district purposes if the district has not held a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rPr>
          <w:strike/>
          <w:u w:val="single"/>
        </w:rPr>
        <w:t xml:space="preserve">(b)</w:t>
      </w:r>
      <w:r xml:space="preserve">
        <w:rPr>
          <w:strike/>
          <w:u w:val="single"/>
        </w:rPr>
        <w:t> </w:t>
      </w:r>
      <w:r xml:space="preserve">
        <w:rPr>
          <w:strike/>
          <w:u w:val="single"/>
        </w:rPr>
        <w:t> </w:t>
      </w:r>
      <w:r>
        <w:rPr>
          <w:u w:val="single"/>
        </w:rPr>
        <w:t xml:space="preserve">The district is dissolved on </w:t>
      </w:r>
      <w:r>
        <w:rPr>
          <w:strike/>
          <w:u w:val="single"/>
        </w:rPr>
        <w:t xml:space="preserve">the fifth</w:t>
      </w:r>
      <w:r>
        <w:rPr>
          <w:u w:val="single"/>
        </w:rPr>
        <w:t xml:space="preserve"> expiration of the period for which the district was authorized to impose taxes for district purposes pursuant to the last successful creation or continuation election</w:t>
      </w:r>
      <w:r>
        <w:t xml:space="preserve"> </w:t>
      </w:r>
      <w:r>
        <w:rPr>
          <w:strike/>
        </w:rPr>
        <w:t xml:space="preserve">anniversary of the date of the most recent continuation or dissolution referendum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strike/>
          <w:u w:val="single"/>
        </w:rPr>
        <w:t xml:space="preserve">(c)</w:t>
      </w:r>
      <w:r xml:space="preserve">
        <w:rPr>
          <w:strike/>
          <w:u w:val="single"/>
        </w:rPr>
        <w:t> </w:t>
      </w:r>
      <w:r xml:space="preserve">
        <w:rPr>
          <w:strike/>
          <w:u w:val="single"/>
        </w:rPr>
        <w:t> </w:t>
      </w:r>
      <w:r>
        <w:rPr>
          <w:strike/>
          <w:u w:val="single"/>
        </w:rPr>
        <w:t xml:space="preserve">Subsection (b) does not apply to a district that is continued under Section 344.251(g), and that district is dissolved on the expiration of the period for which it was continued.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