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4079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terms and renewal of oyster certificates of location.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76.018(a) and (b), Parks and Wildlife Code, are amended to read as follows:</w:t>
      </w:r>
    </w:p>
    <w:p w:rsidR="003F3435" w:rsidRDefault="0032493E">
      <w:pPr>
        <w:spacing w:line="480" w:lineRule="auto"/>
        <w:ind w:firstLine="720"/>
        <w:jc w:val="both"/>
      </w:pPr>
      <w:r>
        <w:t xml:space="preserve">(a)</w:t>
      </w:r>
      <w:r xml:space="preserve">
        <w:t> </w:t>
      </w:r>
      <w:r xml:space="preserve">
        <w:t> </w:t>
      </w:r>
      <w:r>
        <w:t xml:space="preserve">The term of a rental lease for a location under this subchapter is </w:t>
      </w:r>
      <w:r>
        <w:rPr>
          <w:u w:val="single"/>
        </w:rPr>
        <w:t xml:space="preserve">five</w:t>
      </w:r>
      <w:r>
        <w:t xml:space="preserve"> [</w:t>
      </w:r>
      <w:r>
        <w:rPr>
          <w:strike/>
        </w:rPr>
        <w:t xml:space="preserve">15</w:t>
      </w:r>
      <w:r>
        <w:t xml:space="preserve">] years </w:t>
      </w:r>
      <w:r>
        <w:rPr>
          <w:u w:val="single"/>
        </w:rPr>
        <w:t xml:space="preserve">or a term set by the commission</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determine renewal procedures to follow at the end of each lease term.  The procedures must include:</w:t>
      </w:r>
    </w:p>
    <w:p w:rsidR="003F3435" w:rsidRDefault="0032493E">
      <w:pPr>
        <w:spacing w:line="480" w:lineRule="auto"/>
        <w:ind w:firstLine="1440"/>
        <w:jc w:val="both"/>
      </w:pPr>
      <w:r>
        <w:t xml:space="preserve">(1)</w:t>
      </w:r>
      <w:r xml:space="preserve">
        <w:t> </w:t>
      </w:r>
      <w:r xml:space="preserve">
        <w:t> </w:t>
      </w:r>
      <w:r>
        <w:t xml:space="preserve">a determination that the lease renewal will be based on the need for depuration of polluted oysters and other considerations specified in the oyster management plan;</w:t>
      </w:r>
    </w:p>
    <w:p w:rsidR="003F3435" w:rsidRDefault="0032493E">
      <w:pPr>
        <w:spacing w:line="480" w:lineRule="auto"/>
        <w:ind w:firstLine="1440"/>
        <w:jc w:val="both"/>
      </w:pPr>
      <w:r>
        <w:t xml:space="preserve">(2)</w:t>
      </w:r>
      <w:r xml:space="preserve">
        <w:t> </w:t>
      </w:r>
      <w:r xml:space="preserve">
        <w:t> </w:t>
      </w:r>
      <w:r>
        <w:rPr>
          <w:u w:val="single"/>
        </w:rPr>
        <w:t xml:space="preserve">an auction procedure to determine the fair market value of the area under location that is up for renewal;</w:t>
      </w:r>
    </w:p>
    <w:p w:rsidR="003F3435" w:rsidRDefault="0032493E">
      <w:pPr>
        <w:spacing w:line="480" w:lineRule="auto"/>
        <w:ind w:firstLine="1440"/>
        <w:jc w:val="both"/>
      </w:pPr>
      <w:r>
        <w:rPr>
          <w:u w:val="single"/>
        </w:rPr>
        <w:t xml:space="preserve">(3)</w:t>
      </w:r>
      <w:r xml:space="preserve">
        <w:t> </w:t>
      </w:r>
      <w:r xml:space="preserve">
        <w:t> </w:t>
      </w:r>
      <w:r>
        <w:t xml:space="preserve">payment of a $200 fee due on renewal of the lease;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condition that the current leaseholder will be offered a first right of refusal </w:t>
      </w:r>
      <w:r>
        <w:rPr>
          <w:u w:val="single"/>
        </w:rPr>
        <w:t xml:space="preserve">at the fair market value determined by the auction procedure required by Subdivision (2)</w:t>
      </w:r>
      <w:r>
        <w:t xml:space="preserve"> if the lease is renewed under this chapter;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other conditions for the lease renewal that do not conflict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76.018, Parks and Wildlife Code, apply only to the rental lease for an oyster certificate of location renewed on or after the effective date of this Act.  A rental lease for an oyster certificate of location renewed before the effective date of this Act is governed by the law in effect on the date the lease was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