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86R26070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Moody, Romero, Jr.</w:t>
      </w:r>
      <w:r xml:space="preserve">
        <w:tab wTab="150" tlc="none" cTlc="0"/>
      </w:r>
      <w:r>
        <w:t xml:space="preserve">H.B.</w:t>
      </w:r>
      <w:r xml:space="preserve">
        <w:t> </w:t>
      </w:r>
      <w:r>
        <w:t xml:space="preserve">No.</w:t>
      </w:r>
      <w:r xml:space="preserve">
        <w:t> </w:t>
      </w:r>
      <w:r>
        <w:t xml:space="preserve">4097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4097:</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C.S.H.B.</w:t>
      </w:r>
      <w:r xml:space="preserve">
        <w:t> </w:t>
      </w:r>
      <w:r>
        <w:t xml:space="preserve">No.</w:t>
      </w:r>
      <w:r xml:space="preserve">
        <w:t> </w:t>
      </w:r>
      <w:r>
        <w:t xml:space="preserve">4097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medical cannabis by veterans for post-traumatic stress disorder and the licensing of associated cultivating or dispensing organizations;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MEDICAL CANNABIS FOR CERTAIN VETERANS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"Cultivating or dispensing facility" means a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cultivates, processes, manufactures, or dispenses medical cannabis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owned or operated by a cultivating or dispensing organization licensed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"Cultivating or dispensing organization" means an organization that cultivates, processes, manufactures, or dispenses medical cannabis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"Post-traumatic stress disorder" means a disorder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diagnostic criteria for posttraumatic stress disorder specified by the American Psychiatric Association in the Diagnostic and Statistical Manual of Mental Disorders, fifth edition, or a later edition adopted by the executive commissioner;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an impairment of a person's functioning in the person's community, employment, family, school, or social group.</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"Psychoactive medication" means a medication that is prescribed for the treatment of symptoms of psychosis or other severe mental or emotional disorders and that is used to exercise an effect on the central nervous system to influence and modify behavior, cognition, or affective state when treating the symptoms of mental illness.  The term includes the following categories when used as described by this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antipsychotics or neuroleptics;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antidepressants;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agents for control of mania or depression;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antianxiety agents;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sedatives, hypnotics, or other sleep-promoting drugs;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psychomotor stimulants.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"Veteran" means an individual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reserve component of the armed forces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488.002.</w:t>
      </w:r>
      <w:r>
        <w:rPr>
          <w:u w:val="single"/>
        </w:rPr>
        <w:t xml:space="preserve"> </w:t>
      </w:r>
      <w:r>
        <w:rPr>
          <w:u w:val="single"/>
        </w:rPr>
        <w:t xml:space="preserve"> </w:t>
      </w:r>
      <w:r>
        <w:rPr>
          <w:u w:val="single"/>
        </w:rPr>
        <w:t xml:space="preserve">ADMINISTRATION BY COMMISSION; RULES.  (a)  The commission shall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any rules necessary for the administration and enforcement of this chapter.</w:t>
      </w:r>
    </w:p>
    <w:p w:rsidR="003F3435" w:rsidRDefault="0032493E">
      <w:pPr>
        <w:spacing w:line="480" w:lineRule="auto"/>
        <w:jc w:val="center"/>
      </w:pPr>
      <w:r>
        <w:rPr>
          <w:u w:val="single"/>
        </w:rPr>
        <w:t xml:space="preserve">SUBCHAPTER B. PURCHASE OF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488.051.</w:t>
      </w:r>
      <w:r>
        <w:rPr>
          <w:u w:val="single"/>
        </w:rPr>
        <w:t xml:space="preserve"> </w:t>
      </w:r>
      <w:r>
        <w:rPr>
          <w:u w:val="single"/>
        </w:rPr>
        <w:t xml:space="preserve"> </w:t>
      </w:r>
      <w:r>
        <w:rPr>
          <w:u w:val="single"/>
        </w:rPr>
        <w:t xml:space="preserve">ELIGIBILITY; PURCHASER PERMIT REQUIRED.  A veteran suffering from post-traumatic stress disorder is eligible to purchase medical cannabis from a cultivating or dispensing facility if the veteran is issued a purchaser permit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488.052.</w:t>
      </w:r>
      <w:r>
        <w:rPr>
          <w:u w:val="single"/>
        </w:rPr>
        <w:t xml:space="preserve"> </w:t>
      </w:r>
      <w:r>
        <w:rPr>
          <w:u w:val="single"/>
        </w:rPr>
        <w:t xml:space="preserve"> </w:t>
      </w:r>
      <w:r>
        <w:rPr>
          <w:u w:val="single"/>
        </w:rPr>
        <w:t xml:space="preserve">APPLICATION.  A veteran may apply to the commission for a purchaser permit by submitting a completed application form as prescribed by the commission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of the veteran's military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the veteran's post-traumatic stress disorder,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written diagnosis from 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veteran's current prescription for a psychoactive medication;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proof acceptable to the commission as provided by rule of the executive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488.053.</w:t>
      </w:r>
      <w:r>
        <w:rPr>
          <w:u w:val="single"/>
        </w:rPr>
        <w:t xml:space="preserve"> </w:t>
      </w:r>
      <w:r>
        <w:rPr>
          <w:u w:val="single"/>
        </w:rPr>
        <w:t xml:space="preserve"> </w:t>
      </w:r>
      <w:r>
        <w:rPr>
          <w:u w:val="single"/>
        </w:rPr>
        <w:t xml:space="preserve">ISSUANCE OF PERMIT.  The commission shall issue a purchaser permit to a veteran who submits an application under Section 488.052 if the commission determines that the veteran is eligible for the permit.</w:t>
      </w:r>
    </w:p>
    <w:p w:rsidR="003F3435" w:rsidRDefault="0032493E">
      <w:pPr>
        <w:spacing w:line="480" w:lineRule="auto"/>
        <w:jc w:val="center"/>
      </w:pPr>
      <w:r>
        <w:rPr>
          <w:u w:val="single"/>
        </w:rPr>
        <w:t xml:space="preserve">SUBCHAPTER C. CULTIVATING OR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488.101.</w:t>
      </w:r>
      <w:r>
        <w:rPr>
          <w:u w:val="single"/>
        </w:rPr>
        <w:t xml:space="preserve"> </w:t>
      </w:r>
      <w:r>
        <w:rPr>
          <w:u w:val="single"/>
        </w:rPr>
        <w:t xml:space="preserve"> </w:t>
      </w:r>
      <w:r>
        <w:rPr>
          <w:u w:val="single"/>
        </w:rPr>
        <w:t xml:space="preserve">LICENSE REQUIRED.  A cultivating or dispensing organization may not cultivate, process, or dispense medical cannabis for purposes of this chapter without a license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488.102.</w:t>
      </w:r>
      <w:r>
        <w:rPr>
          <w:u w:val="single"/>
        </w:rPr>
        <w:t xml:space="preserve"> </w:t>
      </w:r>
      <w:r>
        <w:rPr>
          <w:u w:val="single"/>
        </w:rPr>
        <w:t xml:space="preserve"> </w:t>
      </w:r>
      <w:r>
        <w:rPr>
          <w:u w:val="single"/>
        </w:rPr>
        <w:t xml:space="preserve">ELIGIBILITY FOR LICENSE.  To qualify for a license under this subchapter, a cultivating or dispensing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purposes of research described by Section 488.103, have entered into a partnership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system that owns or operates a health care facility with at least 200 beds;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university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registered clinical research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sufficient net cash assets to ensure financial stability and continued operations;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sufficient documented experience in the cultivation, extraction, manufacturing, or dispensing of cannabis in a jurisdiction in which cannabis is legal;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experience in extraction and refinement of medical cannabis to create products in tightly controlled ratios of tetrahydrocannabinol and cannabidiol.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488.103.</w:t>
      </w:r>
      <w:r>
        <w:rPr>
          <w:u w:val="single"/>
        </w:rPr>
        <w:t xml:space="preserve"> </w:t>
      </w:r>
      <w:r>
        <w:rPr>
          <w:u w:val="single"/>
        </w:rPr>
        <w:t xml:space="preserve"> </w:t>
      </w:r>
      <w:r>
        <w:rPr>
          <w:u w:val="single"/>
        </w:rPr>
        <w:t xml:space="preserve">MEDICAL CANNABIS RESEARCH.  (a) </w:t>
      </w:r>
      <w:r>
        <w:rPr>
          <w:u w:val="single"/>
        </w:rPr>
        <w:t xml:space="preserve"> </w:t>
      </w:r>
      <w:r>
        <w:rPr>
          <w:u w:val="single"/>
        </w:rPr>
        <w:t xml:space="preserve">To maintain eligibility for a license under this subchapter, a cultivating or dispensing organization in conjunction with the other entity in a partnership described by Section 488.102(1) shall conduct research on a continual basis to determine the potential risks and benefits of medical cannabis as a treatment for post-traumatic stress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cultivating or dispensing organization shall use the research conducted under Subsection (a) to provide the optimal ratios of tetrahydrocannabinol and cannabidiol for the treatment of post-traumatic stress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cultivating or dispensing organization shall make the findings, conclusions, data, and methodology of the research conducted under Subsection (a) available for peer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488.104.</w:t>
      </w:r>
      <w:r>
        <w:rPr>
          <w:u w:val="single"/>
        </w:rPr>
        <w:t xml:space="preserve"> </w:t>
      </w:r>
      <w:r>
        <w:rPr>
          <w:u w:val="single"/>
        </w:rPr>
        <w:t xml:space="preserve"> </w:t>
      </w:r>
      <w:r>
        <w:rPr>
          <w:u w:val="single"/>
        </w:rPr>
        <w:t xml:space="preserve">LICENSE APPLICATION.  (a)  An eligible cultivating or dispensing organization may apply for a license under this subchapter by submitting an application, in the form provided by the commission, along with the application fee prescribed by Section 488.111.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applicant;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address of each member of the applicant's governing authority, as defined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plan to hire a workforce for its cultivating or dispensing facilities that, to the extent possible, is composed of at least 33 percent veterans;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plan to use technology and processes to minimize water and electricity uses by the applicant's cannabis cultivating and processing facilities while maintaining the production of high quality medical cannabis;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a detailed explanation of the applicant's capability to cultivate and manufacture a sufficient amount of quality-controlled medical cannabis to support the qualifying veteran base in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 any other information considered necessary by the commission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488.105.</w:t>
      </w:r>
      <w:r>
        <w:rPr>
          <w:u w:val="single"/>
        </w:rPr>
        <w:t xml:space="preserve"> </w:t>
      </w:r>
      <w:r>
        <w:rPr>
          <w:u w:val="single"/>
        </w:rPr>
        <w:t xml:space="preserve"> </w:t>
      </w:r>
      <w:r>
        <w:rPr>
          <w:u w:val="single"/>
        </w:rPr>
        <w:t xml:space="preserve">CRIMINAL HISTORY BACKGROUND CHECK.  (a)  An applicant for the issuance or renewal of a license under this subchapter shall provide to the Department of Public Safety the applicant's name and the name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person who has a 20 percent equity interest in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employee or prospective employee of each of the applicant's cultivating or dispensing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Public Safety shall conduct a criminal history background check on each individual whose name is provided to the department under Subsection (a).  The public safety director of the Department of Public Safety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individual is required to submit a complete set of fingerprints to the department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conducting a criminal history background check under this section, the Department of Public Safety shall notify the commission and the applicant organization or relevant facility of the organization and the individual who is the subject of the criminal history background check as to whether the individual passed the criminal history background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488.106.</w:t>
      </w:r>
      <w:r>
        <w:rPr>
          <w:u w:val="single"/>
        </w:rPr>
        <w:t xml:space="preserve"> </w:t>
      </w:r>
      <w:r>
        <w:rPr>
          <w:u w:val="single"/>
        </w:rPr>
        <w:t xml:space="preserve"> </w:t>
      </w:r>
      <w:r>
        <w:rPr>
          <w:u w:val="single"/>
        </w:rPr>
        <w:t xml:space="preserve">APPROVAL OR DENIAL OF APPLICATION.  (a)  The commission shall approve the application and issue to the applicant a license under this subchapter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meets the eligibility requirements of Section 488.102;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satisfies any additional criteria determined by the commission to be necessary to implement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license is necessary to ensure reasonable statewide access to, and the availability of, medical cannabis for qualifying veterans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approve or deny the application not later than the 120th day after the date of the filing of a completed application with payment of the required fees under Section 488.111.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denies the application, the commission shall notify the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applicant requests a hearing on the application not later than the 30th day after the date of notification under Subsection (c), the applicant is entitled to a hearing not later than the 60th day after the date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488.107.</w:t>
      </w:r>
      <w:r>
        <w:rPr>
          <w:u w:val="single"/>
        </w:rPr>
        <w:t xml:space="preserve"> </w:t>
      </w:r>
      <w:r>
        <w:rPr>
          <w:u w:val="single"/>
        </w:rPr>
        <w:t xml:space="preserve"> </w:t>
      </w:r>
      <w:r>
        <w:rPr>
          <w:u w:val="single"/>
        </w:rPr>
        <w:t xml:space="preserve">ORGANIZATION PREFERENCES.  The commission shall give preference to historically underutilized businesses in the issuance or renewal of licenses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488.108.</w:t>
      </w:r>
      <w:r>
        <w:rPr>
          <w:u w:val="single"/>
        </w:rPr>
        <w:t xml:space="preserve"> </w:t>
      </w:r>
      <w:r>
        <w:rPr>
          <w:u w:val="single"/>
        </w:rPr>
        <w:t xml:space="preserve"> </w:t>
      </w:r>
      <w:r>
        <w:rPr>
          <w:u w:val="single"/>
        </w:rPr>
        <w:t xml:space="preserve">COMMENCEMENT OF OPERATIONS ON APPROVAL OF APPLICATION.  If an organization's application is approved, a cultivating or dispensing facility owned or operated by the organization shall commence operations in this state not later than the 270th day after the date of the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488.109.</w:t>
      </w:r>
      <w:r>
        <w:rPr>
          <w:u w:val="single"/>
        </w:rPr>
        <w:t xml:space="preserve"> </w:t>
      </w:r>
      <w:r>
        <w:rPr>
          <w:u w:val="single"/>
        </w:rPr>
        <w:t xml:space="preserve"> </w:t>
      </w:r>
      <w:r>
        <w:rPr>
          <w:u w:val="single"/>
        </w:rPr>
        <w:t xml:space="preserve">DUTY TO MAINTAIN ELIGIBILITY.  Each license holder under this subchapter must maintain compliance at all times with the eligibility requirements of Section 488.102 and continue to perform the research required under Section 488.103.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488.110.</w:t>
      </w:r>
      <w:r>
        <w:rPr>
          <w:u w:val="single"/>
        </w:rPr>
        <w:t xml:space="preserve"> </w:t>
      </w:r>
      <w:r>
        <w:rPr>
          <w:u w:val="single"/>
        </w:rPr>
        <w:t xml:space="preserve"> </w:t>
      </w:r>
      <w:r>
        <w:rPr>
          <w:u w:val="single"/>
        </w:rPr>
        <w:t xml:space="preserve">TERM OF LICENSE; RENEWAL.  (a)  A license issued or renewed under this subchapter expires on the second anniversary of the date of issuance or renewal,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apply for renewal of a license as prescribed by rule of the executive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488.111.</w:t>
      </w:r>
      <w:r>
        <w:rPr>
          <w:u w:val="single"/>
        </w:rPr>
        <w:t xml:space="preserve"> </w:t>
      </w:r>
      <w:r>
        <w:rPr>
          <w:u w:val="single"/>
        </w:rPr>
        <w:t xml:space="preserve"> </w:t>
      </w:r>
      <w:r>
        <w:rPr>
          <w:u w:val="single"/>
        </w:rPr>
        <w:t xml:space="preserve">FEES.  The executive commissioner by rule shall set application and licensing fees under this subchapter in amounts sufficient to cover the cost of administering and enforcing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488.112.</w:t>
      </w:r>
      <w:r>
        <w:rPr>
          <w:u w:val="single"/>
        </w:rPr>
        <w:t xml:space="preserve"> </w:t>
      </w:r>
      <w:r>
        <w:rPr>
          <w:u w:val="single"/>
        </w:rPr>
        <w:t xml:space="preserve"> </w:t>
      </w:r>
      <w:r>
        <w:rPr>
          <w:u w:val="single"/>
        </w:rPr>
        <w:t xml:space="preserve">LICENSE SUSPENSION OR REVOCATION. </w:t>
      </w:r>
      <w:r>
        <w:rPr>
          <w:u w:val="single"/>
        </w:rPr>
        <w:t xml:space="preserve"> </w:t>
      </w:r>
      <w:r>
        <w:rPr>
          <w:u w:val="single"/>
        </w:rPr>
        <w:t xml:space="preserve">(a) </w:t>
      </w:r>
      <w:r>
        <w:rPr>
          <w:u w:val="single"/>
        </w:rPr>
        <w:t xml:space="preserve"> </w:t>
      </w:r>
      <w:r>
        <w:rPr>
          <w:u w:val="single"/>
        </w:rPr>
        <w:t xml:space="preserve">The commission may at any time suspend or revoke a license issued under this subchapter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has not maintained the eligibility requirements described by Section 488.102 or continued to perform research as required by Section 488.103;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 has failed to comply with this chapter or a rule adopted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license holder's cultivating or dispensing facility has failed to comply with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written notice to the license holder of a license suspension or revocation under this section and the grounds for the suspension or revocation. </w:t>
      </w:r>
      <w:r>
        <w:rPr>
          <w:u w:val="single"/>
        </w:rPr>
        <w:t xml:space="preserve"> </w:t>
      </w:r>
      <w:r>
        <w:rPr>
          <w:u w:val="single"/>
        </w:rPr>
        <w:t xml:space="preserve">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subchapter, the commission shall notify the public safety director of the Department of Public Safety. </w:t>
      </w:r>
      <w:r>
        <w:rPr>
          <w:u w:val="single"/>
        </w:rPr>
        <w:t xml:space="preserve"> </w:t>
      </w:r>
      <w:r>
        <w:rPr>
          <w:u w:val="single"/>
        </w:rPr>
        <w:t xml:space="preserve">The director may seize or place under seal all medical cannabis and drug paraphernalia owned or possessed by the license holder. </w:t>
      </w:r>
      <w:r>
        <w:rPr>
          <w:u w:val="single"/>
        </w:rPr>
        <w:t xml:space="preserve"> </w:t>
      </w:r>
      <w:r>
        <w:rPr>
          <w:u w:val="single"/>
        </w:rPr>
        <w:t xml:space="preserve">If the commission orders the revocation of the license, a disposition may not be made of the seized or sealed medical cannabis or drug paraphernalia until the time for administrative appeal of the order has elapsed or until all appeals have been concluded. </w:t>
      </w:r>
      <w:r>
        <w:rPr>
          <w:u w:val="single"/>
        </w:rPr>
        <w:t xml:space="preserve"> </w:t>
      </w:r>
      <w:r>
        <w:rPr>
          <w:u w:val="single"/>
        </w:rPr>
        <w:t xml:space="preserve">When a revocation order becomes final, all medical cannabis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jc w:val="center"/>
      </w:pPr>
      <w:r>
        <w:rPr>
          <w:u w:val="single"/>
        </w:rPr>
        <w:t xml:space="preserve">SUBCHAPTER D. </w:t>
      </w:r>
      <w:r>
        <w:rPr>
          <w:u w:val="single"/>
        </w:rPr>
        <w:t xml:space="preserve"> </w:t>
      </w:r>
      <w:r>
        <w:rPr>
          <w:u w:val="single"/>
        </w:rPr>
        <w:t xml:space="preserve">CULTIVATING AND MANUFACTURING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488.151.</w:t>
      </w:r>
      <w:r>
        <w:rPr>
          <w:u w:val="single"/>
        </w:rPr>
        <w:t xml:space="preserve"> </w:t>
      </w:r>
      <w:r>
        <w:rPr>
          <w:u w:val="single"/>
        </w:rPr>
        <w:t xml:space="preserve"> </w:t>
      </w:r>
      <w:r>
        <w:rPr>
          <w:u w:val="single"/>
        </w:rPr>
        <w:t xml:space="preserve">POTENCY.  Each medical cannabis product of a cultivating or dispensing facility must consistently test within five percent of the stated amount of tetrahydrocannabinol and cannabidiol on the label of the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488.152.</w:t>
      </w:r>
      <w:r>
        <w:rPr>
          <w:u w:val="single"/>
        </w:rPr>
        <w:t xml:space="preserve"> </w:t>
      </w:r>
      <w:r>
        <w:rPr>
          <w:u w:val="single"/>
        </w:rPr>
        <w:t xml:space="preserve"> </w:t>
      </w:r>
      <w:r>
        <w:rPr>
          <w:u w:val="single"/>
        </w:rPr>
        <w:t xml:space="preserve">SAFETY TESTING. </w:t>
      </w:r>
      <w:r>
        <w:rPr>
          <w:u w:val="single"/>
        </w:rPr>
        <w:t xml:space="preserve"> </w:t>
      </w:r>
      <w:r>
        <w:rPr>
          <w:u w:val="single"/>
        </w:rPr>
        <w:t xml:space="preserve">(a) </w:t>
      </w:r>
      <w:r>
        <w:rPr>
          <w:u w:val="single"/>
        </w:rPr>
        <w:t xml:space="preserve"> </w:t>
      </w:r>
      <w:r>
        <w:rPr>
          <w:u w:val="single"/>
        </w:rPr>
        <w:t xml:space="preserve">Medical cannabis products of a cultivating or dispensing facility must be tested for harmful substances, including microbials, pesticides, and residual solvents.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consult with the Department of Agriculture in adopting rules setting safety standards for medical cannabis made available through a dispensary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488.153.</w:t>
      </w:r>
      <w:r>
        <w:rPr>
          <w:u w:val="single"/>
        </w:rPr>
        <w:t xml:space="preserve"> </w:t>
      </w:r>
      <w:r>
        <w:rPr>
          <w:u w:val="single"/>
        </w:rPr>
        <w:t xml:space="preserve"> </w:t>
      </w:r>
      <w:r>
        <w:rPr>
          <w:u w:val="single"/>
        </w:rPr>
        <w:t xml:space="preserve">GOOD MANUFACTURING PRACTICES.  Medical cannabis to be dispensed under this chapter must be produced using good manufacturing practices, as defined by executive commissioner rule.</w:t>
      </w:r>
    </w:p>
    <w:p w:rsidR="003F3435" w:rsidRDefault="0032493E">
      <w:pPr>
        <w:spacing w:line="480" w:lineRule="auto"/>
        <w:jc w:val="center"/>
      </w:pPr>
      <w:r>
        <w:rPr>
          <w:u w:val="single"/>
        </w:rPr>
        <w:t xml:space="preserve">SUBCHAPTER E.  DISPENSING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488.201.</w:t>
      </w:r>
      <w:r>
        <w:rPr>
          <w:u w:val="single"/>
        </w:rPr>
        <w:t xml:space="preserve"> </w:t>
      </w:r>
      <w:r>
        <w:rPr>
          <w:u w:val="single"/>
        </w:rPr>
        <w:t xml:space="preserve"> </w:t>
      </w:r>
      <w:r>
        <w:rPr>
          <w:u w:val="single"/>
        </w:rPr>
        <w:t xml:space="preserve">FORM OF CANNABIS.  (a) </w:t>
      </w:r>
      <w:r>
        <w:rPr>
          <w:u w:val="single"/>
        </w:rPr>
        <w:t xml:space="preserve"> </w:t>
      </w:r>
      <w:r>
        <w:rPr>
          <w:u w:val="single"/>
        </w:rPr>
        <w:t xml:space="preserve">Medical cannabis may be dispensed to veterans with a purchaser permit under Subchapter B only as a pill, patch, oil, or other derivative form that may be produced with consistent concentrations of tetrahydrocannabinol and cannabidiol.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Edible cannabis products may not be in shapes or forms appealing to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488.202.</w:t>
      </w:r>
      <w:r>
        <w:rPr>
          <w:u w:val="single"/>
        </w:rPr>
        <w:t xml:space="preserve"> </w:t>
      </w:r>
      <w:r>
        <w:rPr>
          <w:u w:val="single"/>
        </w:rPr>
        <w:t xml:space="preserve"> </w:t>
      </w:r>
      <w:r>
        <w:rPr>
          <w:u w:val="single"/>
        </w:rPr>
        <w:t xml:space="preserve">LABELING. </w:t>
      </w:r>
      <w:r>
        <w:rPr>
          <w:u w:val="single"/>
        </w:rPr>
        <w:t xml:space="preserve"> </w:t>
      </w:r>
      <w:r>
        <w:rPr>
          <w:u w:val="single"/>
        </w:rPr>
        <w:t xml:space="preserve">Each product containing medical cannabis dispensed under this chapter must bear a label that clearly states the concentrations of tetrahydrocannabinol and cannabidiol in the product.</w:t>
      </w:r>
    </w:p>
    <w:p w:rsidR="003F3435" w:rsidRDefault="0032493E">
      <w:pPr>
        <w:spacing w:line="480" w:lineRule="auto"/>
        <w:jc w:val="center"/>
      </w:pPr>
      <w:r>
        <w:rPr>
          <w:u w:val="single"/>
        </w:rPr>
        <w:t xml:space="preserve">SUBCHAPTER F.  REQUIREMENTS FOR LICENSE HOLDERS AND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488.251.</w:t>
      </w:r>
      <w:r>
        <w:rPr>
          <w:u w:val="single"/>
        </w:rPr>
        <w:t xml:space="preserve"> </w:t>
      </w:r>
      <w:r>
        <w:rPr>
          <w:u w:val="single"/>
        </w:rPr>
        <w:t xml:space="preserve"> </w:t>
      </w:r>
      <w:r>
        <w:rPr>
          <w:u w:val="single"/>
        </w:rPr>
        <w:t xml:space="preserve">CHARITABLE DONATIONS.  A license holder must annually donate at least five percent of the license holder's net profit to a nonprofit organization that focuses on getting veterans access to treatment for post-traumatic stress disorder.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488.252.</w:t>
      </w:r>
      <w:r>
        <w:rPr>
          <w:u w:val="single"/>
        </w:rPr>
        <w:t xml:space="preserve"> </w:t>
      </w:r>
      <w:r>
        <w:rPr>
          <w:u w:val="single"/>
        </w:rPr>
        <w:t xml:space="preserve"> </w:t>
      </w:r>
      <w:r>
        <w:rPr>
          <w:u w:val="single"/>
        </w:rPr>
        <w:t xml:space="preserve">LOCATION.  A cultivating or dispensing facility owned or operated by a license holder may not be located within 1,000 feet of a primary or secondary school or day-care center that exists on the date of the license holder's initial application for licensure under Subchapter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w:t>
      </w:r>
      <w:r>
        <w:rPr>
          <w:u w:val="single"/>
        </w:rPr>
        <w:t xml:space="preserve">federal</w:t>
      </w:r>
      <w:r>
        <w:t xml:space="preserve"> [</w:t>
      </w:r>
      <w:r>
        <w:rPr>
          <w:strike/>
        </w:rPr>
        <w:t xml:space="preserve">Federal</w:t>
      </w:r>
      <w:r>
        <w:t xml:space="preserve">]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w:t>
      </w:r>
      <w:r>
        <w:rPr>
          <w:u w:val="single"/>
        </w:rPr>
        <w:t xml:space="preserve">federal</w:t>
      </w:r>
      <w:r>
        <w:t xml:space="preserve"> [</w:t>
      </w:r>
      <w:r>
        <w:rPr>
          <w:strike/>
        </w:rPr>
        <w:t xml:space="preserve">Federal</w:t>
      </w:r>
      <w:r>
        <w:t xml:space="preserve">]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cultivating or dispensing organization licensed under Subchapter C, Chapter 488, that possesses medical cannabis;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entity described by Section 488.102(1) in partnership with a cultivating or dispensing organization licensed under Subchapter C, Chapter 488, that possesses medical cannabis for the purpose of research conducted under Section 488.103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w:t>
      </w:r>
      <w:r>
        <w:rPr>
          <w:u w:val="single"/>
        </w:rPr>
        <w:t xml:space="preserve">or medical cannabis</w:t>
      </w:r>
      <w:r>
        <w:t xml:space="preserve"> </w:t>
      </w:r>
      <w:r>
        <w:t xml:space="preserve">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 director, manager, or employee of a </w:t>
      </w:r>
      <w:r>
        <w:rPr>
          <w:u w:val="single"/>
        </w:rPr>
        <w:t xml:space="preserve">low-THC cannabis</w:t>
      </w:r>
      <w:r>
        <w:t xml:space="preserve"> </w:t>
      </w:r>
      <w:r>
        <w:t xml:space="preserve">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offense involving possession only of marihuana or drug paraphernalia, is a patient who holds a purchaser permit under Subchapter B, Chapter 488;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governing authority, as defined by Section 1.002, Business Organizations Code, or a manager or employee of a medical cannabis cultivating or dispensing organization or facility and the person, solely in performing the person's duties at the organization or facility, acquires, possesses, produces, cultivates, delivers, or disposes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reasonable quantities, any medical cannabis or raw materials used in or by-products created by the production or cultivation of medical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drug paraphernalia used in the acquisition, possession, production, cultivation, delivery, or disposal of medical cannabis;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person associated with an entity described by Section 488.102(1) in partnership with a medical cannabis cultivating or dispensing organization and solely in the performance of the person's duties performing research under Section 488.103, the person acquires, possesses, produces, cultivates, delivers, or disposes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reasonable quantities, any medical cannabis or raw materials used in or by-products created by the production or cultivation of medical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drug paraphernalia used in the acquisition, possession, production, cultivation, delivery, or disposal of medical cannabis</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"Dispensing organization" has the meaning assigned by Section 487.001.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"Low-THC cannabis" has the meaning assigned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"Low-THC cannabis dispensing organization" means a dispensing organization as defined by Section 487.001.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cannabis" has the meaning assigned by Section 488.001.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cultivating or dispensing organization" means an organization licensed under Subchapter C, Chapter 488.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w:t>
      </w:r>
      <w:r>
        <w:rPr>
          <w:u w:val="single"/>
        </w:rPr>
        <w:t xml:space="preserve">low-THC cannabis</w:t>
      </w:r>
      <w:r>
        <w:t xml:space="preserve">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medical cannabis cultivating or dispensing organization that cultivates, manufactures, or dispenses medical cannabis, as authorized by a license issued under Subchapter C, Chapter 488, Health and Safety Code, to a patient who holds a purchaser permit under Subchapter B of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"Low-THC cannabis dispensing organization" means a dispensing organization as defined by Section 487.001,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cultivating or dispensing organization" means an organization licensed under Subchapter C, Chapter 488,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July 1, 2020, the executive commissioner of the Health and Human Services Commission shall adopt all rules necessary to administer Chapter 488, Health and Safety Code, as added by this Act, and provide copies of applications for prospective cultivating or dispensing organization licensees.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After September 1, 2020, but not later than January 1, 2021, the Health and Human Services Commission shall begin accepting applications under Chapter 488,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