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86R8940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expansion of certain landfills near a rail corridor.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361.1231, Health and Safety Code, is amended to read as follows:</w:t>
      </w:r>
    </w:p>
    <w:p w:rsidR="003F3435" w:rsidRDefault="0032493E">
      <w:pPr>
        <w:spacing w:line="480" w:lineRule="auto"/>
        <w:ind w:firstLine="720"/>
        <w:jc w:val="both"/>
      </w:pPr>
      <w:r>
        <w:t xml:space="preserve">Sec.</w:t>
      </w:r>
      <w:r xml:space="preserve">
        <w:t> </w:t>
      </w:r>
      <w:r>
        <w:t xml:space="preserve">361.1231.</w:t>
      </w:r>
      <w:r xml:space="preserve">
        <w:t> </w:t>
      </w:r>
      <w:r xml:space="preserve">
        <w:t> </w:t>
      </w:r>
      <w:r>
        <w:t xml:space="preserve">LIMITATION ON EXPANSION OF </w:t>
      </w:r>
      <w:r>
        <w:rPr>
          <w:u w:val="single"/>
        </w:rPr>
        <w:t xml:space="preserve">MUNICIPALLY OWNED</w:t>
      </w:r>
      <w:r>
        <w:t xml:space="preserve"> [</w:t>
      </w:r>
      <w:r>
        <w:rPr>
          <w:strike/>
        </w:rPr>
        <w:t xml:space="preserve">CERTAIN</w:t>
      </w:r>
      <w:r>
        <w:t xml:space="preserve">] LANDFILLS </w:t>
      </w:r>
      <w:r>
        <w:rPr>
          <w:u w:val="single"/>
        </w:rPr>
        <w:t xml:space="preserve">PERMITTED BEFORE 1980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361, Health and Safety Code, is amended by adding Section 361.1232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361.1232.</w:t>
      </w:r>
      <w:r>
        <w:rPr>
          <w:u w:val="single"/>
        </w:rPr>
        <w:t xml:space="preserve"> </w:t>
      </w:r>
      <w:r>
        <w:rPr>
          <w:u w:val="single"/>
        </w:rPr>
        <w:t xml:space="preserve"> </w:t>
      </w:r>
      <w:r>
        <w:rPr>
          <w:u w:val="single"/>
        </w:rPr>
        <w:t xml:space="preserve">LIMITATION ON EXPANSION OF LANDFILLS NEAR RAIL CORRIDOR.  (a) </w:t>
      </w:r>
      <w:r>
        <w:rPr>
          <w:u w:val="single"/>
        </w:rPr>
        <w:t xml:space="preserve"> </w:t>
      </w:r>
      <w:r>
        <w:rPr>
          <w:u w:val="single"/>
        </w:rPr>
        <w:t xml:space="preserve">This section applies only to a landfill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 than one mile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existing rail corridor;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proposed rail corridor contained in the plans of a metropolitan planning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county with a population of more than 850,000 and less than 1.5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another provision of this subchapter, the commission may not approve an application for the issuance, amendment, or renewal of a permit to expand the area of a municipal solid waste landfill to a location that is less than 3,500 feet from a residential building that exists at the time of the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the issuance, amendment, or renewal of a permit pending before the Texas Commission on Environmental Quality on or after the effective date of this Act. A permit issued, amended, or renewed before the effective date of this Act is governed by the law in effect when the permit was issued, amended, or renewed,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