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86R10549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designated law enforcement office or agency for purposes of certain laws governing the installation and use of tracking equipment and access to certain communications.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18B.001(4),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"Designated law enforcement office or agency"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sheriff's department of a county with a population of 3.3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police department in a municipality with a population of </w:t>
      </w:r>
      <w:r>
        <w:rPr>
          <w:u w:val="single"/>
        </w:rPr>
        <w:t xml:space="preserve">200,000</w:t>
      </w:r>
      <w:r>
        <w:t xml:space="preserve"> [</w:t>
      </w:r>
      <w:r>
        <w:rPr>
          <w:strike/>
        </w:rPr>
        <w:t xml:space="preserve">500,000</w:t>
      </w:r>
      <w:r>
        <w:t xml:space="preserve">] or more;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office of inspector general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