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86R15442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Zerwas, Miller,</w:t>
      </w:r>
      <w:r xml:space="preserve">
        <w:tab wTab="150" tlc="none" cTlc="0"/>
      </w:r>
      <w:r>
        <w:t xml:space="preserve">H.B.</w:t>
      </w:r>
      <w:r xml:space="preserve">
        <w:t> </w:t>
      </w:r>
      <w:r>
        <w:t xml:space="preserve">No.</w:t>
      </w:r>
      <w:r xml:space="preserve">
        <w:t> </w:t>
      </w:r>
      <w:r>
        <w:t xml:space="preserve">4183</w:t>
      </w:r>
    </w:p>
    <w:p w:rsidR="003F3435" w:rsidRDefault="0032493E">
      <w:pPr>
        <w:jc w:val="both"/>
      </w:pPr>
      <w:r xml:space="preserve">
        <w:t> </w:t>
      </w:r>
      <w:r xml:space="preserve">
        <w:t> </w:t>
      </w:r>
      <w:r xml:space="preserve">
        <w:t> </w:t>
      </w:r>
      <w:r xml:space="preserve">
        <w:t> </w:t>
      </w:r>
      <w:r xml:space="preserve">
        <w:t> </w:t>
      </w:r>
      <w:r>
        <w:t xml:space="preserve">Thompson of Harris, Sanford,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adverse childhood experiences and developing a strategic plan to address those experiences.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COORDINATION TO ADDRESS ADVERSE CHILDHOOD EXPERIENCES; PROGRESS REPORT AND STRATEGIC PLAN. </w:t>
      </w:r>
      <w:r>
        <w:rPr>
          <w:u w:val="single"/>
        </w:rPr>
        <w:t xml:space="preserve"> </w:t>
      </w:r>
      <w:r>
        <w:rPr>
          <w:u w:val="single"/>
        </w:rPr>
        <w:t xml:space="preserve">(a) </w:t>
      </w:r>
      <w:r>
        <w:rPr>
          <w:u w:val="single"/>
        </w:rPr>
        <w:t xml:space="preserve"> </w:t>
      </w:r>
      <w:r>
        <w:rPr>
          <w:u w:val="single"/>
        </w:rPr>
        <w:t xml:space="preserve">In this section, "adverse childhood experience"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a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parental separation or divorce;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service, or support established under this section may not include sex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order to reduce exposure of children in this state to adverse childhood experiences and to address the social, health, and economic impacts of those experiences, the commission, in collaboration with the Department of Family and Protective Services, the Department of State Health Services, the Texas Education Agency, the Texas Workforce Commission, the office of the attorney general, the Texas Juvenile Justice Department, and an institution of higher education, as defined by Section 61.003, Education Code, with expertise in addressing adverse childhood experiences through a public health framework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data related to the causes and effects of adverse childhood experiences, including data from the Behavioral Risk Factor Surveillance System established by the Centers for Disease Control and Prevention of the United States Public Health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prevention needs and gaps in services and support regarding awareness, assessments, and interventions addressing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methods to incorporate best practices for preventing and treating adverse childhood experiences into existing services and support programs offered for children and families;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implement a five-year strategic plan to prevent and address adverse childhood experiences.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five-year strategic plan under Subsection (c)(4), the commission may collaborate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welfare services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and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families and children impacted by adverse childhood experiences;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business and philanthropic communities.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strategic plan must incorporate a public health approach that promotes collaboration between agencies and community-based providers. The strategic plan may include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 and educate professionals to assess, intervene, and prevent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trauma-informed practices for families, children, and providers impacted by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high quality child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support to parents to develop social and economic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support to strengthen the engagement of fathers in their children's lives and establish paternity;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incorporate voluntary, evidence-based home visiting programs to strengthen families and to connect families to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parental support programs for teen parents and young mothers;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parental education training and counseling programs;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best practices for child protective services and investigations;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and treat mental illness and substance use disorder;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prevent intimate partner and family violence;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prevent chronic diseases related to adverse childhood experiences.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entities listed in Subsection (c) shall develop a community awareness approach to implement the strategies and recommendations in the strategic plan required under Subsection (c)(4).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entities listed in Subsection (c) shall publish the five-year strategic plan required by Subsection (c)(4) on their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the Health and Human Services Commission shall develop a progress report to include data, best practices, and implementable changes within the commission's current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five-year strategic plan required by Section 531.0222(c)(4), Government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Senate Health and Human Services Committee, the Senate Education Committee, the Senate Criminal Justice Committee, the House Public Education Committee, the House Juvenile Justice and Family Issues Committee, the House Public Health Committee, and the House Human Services Committee regarding the commission's strategies for preventing and treating adverse childhood experiences and any plan to incorporate those strategies into existing services and support programs for children and families.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