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86R15031 SOS-D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Lozano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4206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requirement that the Texas Higher Education Coordinating Board include the number of commercial driver's license training program certificates awarded by a public junior college in measuring the achievement of certificate and degree completion goals under the state's master plan for higher education.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61.051, Education Code, is amended by adding Subsection (b)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measuring the achievement of certificate and degree completion goals under the long-range master plan developed by the board under Subsection (a-1), the board shall include the number of commercial driver's license training program certificates awarded by a public junior college.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4206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