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86R13866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certain requirements regarding the transfer of course credit between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S, Chapter 61, Education Code, is amended by adding Section 61.8233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61.8233.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WAIVER OF TUITION AND FEES FOR COURSES NOT TRANSFERRED TOWARD DEGREE PROGRAM.  Notwithstanding any other provision, an institution of higher education that admits a student transferring from another institution of higher education shall waive the tuition and required fees that would otherwise be imposed for the student for a number of semester credit hours equal to the number of semester credit hours earned by the student in the core curriculum or a field of study curriculum of the sending institution for which the receiving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award the student academic credit toward the student's degree program;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awards only elective credit.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61.827,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61.827.</w:t>
      </w:r>
      <w:r xml:space="preserve">
        <w:t> </w:t>
      </w:r>
      <w:r xml:space="preserve">
        <w:t> </w:t>
      </w:r>
      <w:r>
        <w:t xml:space="preserve">RULES.  The board is authorized to adopt rules implementing the provisions of this subchapter</w:t>
      </w:r>
      <w:r>
        <w:rPr>
          <w:u w:val="single"/>
        </w:rPr>
        <w:t xml:space="preserve">, including rules to ensure compliance with this subchapter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