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86R26797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4222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4222:</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C.S.H.B.</w:t>
      </w:r>
      <w:r xml:space="preserve">
        <w:t> </w:t>
      </w:r>
      <w:r>
        <w:t xml:space="preserve">No.</w:t>
      </w:r>
      <w:r xml:space="preserve">
        <w:t> </w:t>
      </w:r>
      <w:r>
        <w:t xml:space="preserve">4222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coverage for employees of a municipal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1579, Insurance Code, is amended by adding Section 1579.156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1579.156.</w:t>
      </w:r>
      <w:r>
        <w:rPr>
          <w:u w:val="single"/>
        </w:rPr>
        <w:t xml:space="preserve"> </w:t>
      </w:r>
      <w:r>
        <w:rPr>
          <w:u w:val="single"/>
        </w:rPr>
        <w:t xml:space="preserve"> </w:t>
      </w:r>
      <w:r>
        <w:rPr>
          <w:u w:val="single"/>
        </w:rPr>
        <w:t xml:space="preserve">PARTICIPATION BY MUNICIPAL SCHOOL DISTRICT.  (a) </w:t>
      </w:r>
      <w:r>
        <w:rPr>
          <w:u w:val="single"/>
        </w:rPr>
        <w:t xml:space="preserve"> </w:t>
      </w:r>
      <w:r>
        <w:rPr>
          <w:u w:val="single"/>
        </w:rPr>
        <w:t xml:space="preserve">A municipal school district, as described by Section 11.303, Education Code, that was operating on January 1, 2019,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to participate in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previous election or requirement to participate in the program, provide health coverage to the district's employees through the health coverage plan provided to the employees of the municipality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school district that participates in the program elects to provide health coverage under Subsection (a)(2), the municipal school district shall withdraw from the program by notifying the trustee in writing that the district is withdrawing from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