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Trades Board of the State of Texas; the licensure and regulation of plumbers, electricians, and air conditioning and refrigeration contractors;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REGULATION AND LICENSING OF PLUMBERS, ELECTRICIANS, AND AIR CONDITIONING AND REFRIGERATION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This chapter may be cited as the Texas Trades Board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Trades Board for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 means the executive director of the Trades Board for the State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APPLICATION OF SUNSET ACT.  The Trades Board for the State of Texas is subject to Chapter 325, Government Code (Texas Sunset Act).  Unless continued in existence as provided by that chapter, the board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1306.004.</w:t>
      </w:r>
      <w:r>
        <w:rPr>
          <w:u w:val="single"/>
        </w:rPr>
        <w:t xml:space="preserve"> </w:t>
      </w:r>
      <w:r>
        <w:rPr>
          <w:u w:val="single"/>
        </w:rPr>
        <w:t xml:space="preserve"> </w:t>
      </w:r>
      <w:r>
        <w:rPr>
          <w:u w:val="single"/>
        </w:rPr>
        <w:t xml:space="preserve">NONAPPLICABILITY OF LAW GOVERNING CANCELLATION OF CERTAIN TRANSACTIONS.  Except as otherwise provided by this section, Chapter 601, Business &amp; Commerce Code, does not apply to a good or service provided by a license holder under this chapter if the transaction involving the good or service is initiated by the consumer.  Chapter 601, Business &amp; Commerce Code, does apply to a transaction that involves a breach of express warranty or a negligent installation in violation of a building code applicable to the good or service sold to the consumer.</w:t>
      </w:r>
    </w:p>
    <w:p w:rsidR="003F3435" w:rsidRDefault="0032493E">
      <w:pPr>
        <w:spacing w:line="480" w:lineRule="auto"/>
        <w:jc w:val="center"/>
      </w:pPr>
      <w:r>
        <w:rPr>
          <w:u w:val="single"/>
        </w:rPr>
        <w:t xml:space="preserve">SUBCHAPTER B.  TRADES BOARD OF THE STATE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w:t>
      </w:r>
      <w:r>
        <w:rPr>
          <w:u w:val="single"/>
        </w:rPr>
        <w:t xml:space="preserve"> </w:t>
      </w:r>
      <w:r>
        <w:rPr>
          <w:u w:val="single"/>
        </w:rPr>
        <w:t xml:space="preserve"> </w:t>
      </w:r>
      <w:r>
        <w:rPr>
          <w:u w:val="single"/>
        </w:rPr>
        <w:t xml:space="preserve">TRADES BOARD OF THE STATE OF TEXAS.  (a)  The  Trades Board of the State Of Texas consists of nine members appointed by the governor with the advice and consent of the senate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has at least 10 years' practical experience and is licensed as a master plumber;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has at least five years' practical experience and is licensed as a journeyman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has at least five years' practical experience and is licensed as a plumbing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master electrician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journeyman electrician;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master sign electrician member;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must be a full-time licensed air conditioning and refrigeration contractor who holds a Class A license and practices in a municipality with a population of more than 250,000;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must be a full-time licensed air conditioning and refrigeration contractor who holds a Class B license and practices in a municipality with a population of more than 250,000;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who holds a license of any classification under this chapter, is principally engaged in air conditioning and refrigeration contracting, and practices in a municipality with a population of not more than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be a United States citizen.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1306.11.</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building construction;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building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board or act as the general counsel to the board or the agency if the person is required to register as a lobbyist under Chapter 305, Government Code, because of the person's activities for compensation on behalf of a profession related to the operation of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1306.12.</w:t>
      </w:r>
      <w:r>
        <w:rPr>
          <w:u w:val="single"/>
        </w:rPr>
        <w:t xml:space="preserve"> </w:t>
      </w:r>
      <w:r>
        <w:rPr>
          <w:u w:val="single"/>
        </w:rPr>
        <w:t xml:space="preserve"> </w:t>
      </w:r>
      <w:r>
        <w:rPr>
          <w:u w:val="single"/>
        </w:rPr>
        <w:t xml:space="preserve">ISSUANCE OF COMMISSION.  On presentation of the constitutional oath of office and a certificate of appointment, the secretary of state shall issue a commission to a board member as evidence of the person's authority to act as a board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1306.13.</w:t>
      </w:r>
      <w:r>
        <w:rPr>
          <w:u w:val="single"/>
        </w:rPr>
        <w:t xml:space="preserve"> </w:t>
      </w:r>
      <w:r>
        <w:rPr>
          <w:u w:val="single"/>
        </w:rPr>
        <w:t xml:space="preserve"> </w:t>
      </w:r>
      <w:r>
        <w:rPr>
          <w:u w:val="single"/>
        </w:rPr>
        <w:t xml:space="preserve">GROUNDS FOR REMOVAL.  (a)  It is a ground for removal from the board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1306.12;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1306.14.</w:t>
      </w:r>
      <w:r>
        <w:rPr>
          <w:u w:val="single"/>
        </w:rPr>
        <w:t xml:space="preserve"> </w:t>
      </w:r>
      <w:r>
        <w:rPr>
          <w:u w:val="single"/>
        </w:rPr>
        <w:t xml:space="preserve"> </w:t>
      </w:r>
      <w:r>
        <w:rPr>
          <w:u w:val="single"/>
        </w:rPr>
        <w:t xml:space="preserve">OFFICERS.  (a)  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secretary from its membership.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w:t>
      </w:r>
      <w:r>
        <w:rPr>
          <w:u w:val="single"/>
        </w:rPr>
        <w:t xml:space="preserve"> </w:t>
      </w:r>
      <w:r>
        <w:rPr>
          <w:u w:val="single"/>
        </w:rPr>
        <w:t xml:space="preserve"> </w:t>
      </w:r>
      <w:r>
        <w:rPr>
          <w:u w:val="single"/>
        </w:rPr>
        <w:t xml:space="preserve">PER DIEM; REIMBURSEMENT.  (a)  A board member may not receive a fixed salary for service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1306.16.</w:t>
      </w:r>
      <w:r>
        <w:rPr>
          <w:u w:val="single"/>
        </w:rPr>
        <w:t xml:space="preserve"> </w:t>
      </w:r>
      <w:r>
        <w:rPr>
          <w:u w:val="single"/>
        </w:rPr>
        <w:t xml:space="preserve"> </w:t>
      </w:r>
      <w:r>
        <w:rPr>
          <w:u w:val="single"/>
        </w:rP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operated by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and functions of the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rules of the agency, with an emphasis on the rules that relate to disciplinary and investigatory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current budget for the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agency;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open meetings law, Chapter 551,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public information law, Chapter 552,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administrative procedure law, Chapter 2001, Government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laws relating to public officials, including conflict-of-interest laws;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agency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center"/>
      </w:pPr>
      <w:r>
        <w:rPr>
          <w:u w:val="single"/>
        </w:rPr>
        <w:t xml:space="preserve">SUBCHAPTER C.  BOARD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w:t>
      </w:r>
      <w:r>
        <w:rPr>
          <w:u w:val="single"/>
        </w:rPr>
        <w:t xml:space="preserve"> </w:t>
      </w:r>
      <w:r>
        <w:rPr>
          <w:u w:val="single"/>
        </w:rPr>
        <w:t xml:space="preserve"> </w:t>
      </w:r>
      <w:r>
        <w:rPr>
          <w:u w:val="single"/>
        </w:rPr>
        <w:t xml:space="preserve">GENERAL DUTIES OF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this chapter and chapters 1301, 1302, and 1305 of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enforce rules necessary to administer this chapter and chapters 1301, 1302, and 1305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keep a record of each proceeding conducted before and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1306.21.</w:t>
      </w:r>
      <w:r>
        <w:rPr>
          <w:u w:val="single"/>
        </w:rPr>
        <w:t xml:space="preserve"> </w:t>
      </w:r>
      <w:r>
        <w:rPr>
          <w:u w:val="single"/>
        </w:rPr>
        <w:t xml:space="preserve"> </w:t>
      </w:r>
      <w:r>
        <w:rPr>
          <w:u w:val="single"/>
        </w:rPr>
        <w:t xml:space="preserve">RULES RESTRICTING ADVERTISING OR COMPETITIVE BIDDING.  (a) The board may not adopt a rule restricting advertising or competitive bidding by a person licensed under this chapter except to prohibit false, misleading, or deceptive practices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include in its rules to prohibit false, misleading, or deceptive practices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person's use of any medium for advertising;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person's advertisement under a trade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1306.22.</w:t>
      </w:r>
      <w:r>
        <w:rPr>
          <w:u w:val="single"/>
        </w:rPr>
        <w:t xml:space="preserve"> </w:t>
      </w:r>
      <w:r>
        <w:rPr>
          <w:u w:val="single"/>
        </w:rPr>
        <w:t xml:space="preserve"> </w:t>
      </w:r>
      <w:r>
        <w:rPr>
          <w:u w:val="single"/>
        </w:rPr>
        <w:t xml:space="preserve">FEES.  The board shall set fees in amounts that are reasonable and necessary to cover the cost of administering this chapter or chapters 1301, 1302, and 1305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1306.23.</w:t>
      </w:r>
      <w:r>
        <w:rPr>
          <w:u w:val="single"/>
        </w:rPr>
        <w:t xml:space="preserve"> </w:t>
      </w:r>
      <w:r>
        <w:rPr>
          <w:u w:val="single"/>
        </w:rPr>
        <w:t xml:space="preserve"> </w:t>
      </w:r>
      <w:r>
        <w:rPr>
          <w:u w:val="single"/>
        </w:rPr>
        <w:t xml:space="preserve">ADOPTION OF PLUMBING CODES.  (a)  The board shall adopt the following plumbing codes, as those codes existed on May 31, 2001: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Plumbing Code, as published by the International Association of Plumbing and Mechanical Officials;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International Plumbing Code, as published by the International Code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may adopt later editions of the plumbing codes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Plumbing installed in an area not otherwise subject to regulation under this chapter by a person licensed under this chapter must be installed in accordance with a plumbing code adopted by the board under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adopting a code for the design, installation, and maintenance of a plumbing system under this section, a municipality or an owner of a public water system may amend any provisions of the code to conform to local concerns that do not substantially vary from board rules or other rules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Plumbing installed in compliance with a code adopted under Subsection (a), (b), or (d) must be inspected by a plumbing inspector.  To perform the inspection, the political subdivision may contract with any plumbing inspector or qualified plumbing inspection business, as determined by the political subdivision, that is paid directly by the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1306.24.</w:t>
      </w:r>
      <w:r>
        <w:rPr>
          <w:u w:val="single"/>
        </w:rPr>
        <w:t xml:space="preserve"> </w:t>
      </w:r>
      <w:r>
        <w:rPr>
          <w:u w:val="single"/>
        </w:rPr>
        <w:t xml:space="preserve"> </w:t>
      </w:r>
      <w:r>
        <w:rPr>
          <w:u w:val="single"/>
        </w:rPr>
        <w:t xml:space="preserve">GENERAL POWERS AND DUTIES PERTAINING TO ELECTRICIANS.  (a)  The executive director or the board, as appropriate,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establish the financial responsibility requirements for electrical contractors;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publication of the National Electrical Code by the National Fire Protection Association every three years, adopt the revised National Electrical Code as the electrical code for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board, as appropriate,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reciprocity agreements with other states that have licensing requirements substantially equivalent to the requirements of this chapter or chapter 1305 of this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other action as necessary to administer and enforce this chapter and chapter 1305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1306.25.</w:t>
      </w:r>
      <w:r>
        <w:rPr>
          <w:u w:val="single"/>
        </w:rPr>
        <w:t xml:space="preserve"> </w:t>
      </w:r>
      <w:r>
        <w:rPr>
          <w:u w:val="single"/>
        </w:rPr>
        <w:t xml:space="preserve"> </w:t>
      </w:r>
      <w:r>
        <w:rPr>
          <w:u w:val="single"/>
        </w:rPr>
        <w:t xml:space="preserve">RULES.  (a)  The board shall adopt rules for the licensing of electricians, sign electricians, electrical sign contractors, electrical contractors, journeyman industrial electricians, journeyman linemen, residential appliance installers, and residential appliance installation contractors as prescribed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by rule shall prescribe descriptions of the types of activities that may be performed by each class of license holder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by rule shall adopt standards of conduct requirements for license holders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regarding the registration of apprenticeship training programs and to require registered programs to report the names of persons enrolled in the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1306.26.</w:t>
      </w:r>
      <w:r>
        <w:rPr>
          <w:u w:val="single"/>
        </w:rPr>
        <w:t xml:space="preserve"> </w:t>
      </w:r>
      <w:r>
        <w:rPr>
          <w:u w:val="single"/>
        </w:rPr>
        <w:t xml:space="preserve"> </w:t>
      </w:r>
      <w:r>
        <w:rPr>
          <w:u w:val="single"/>
        </w:rPr>
        <w:t xml:space="preserve">PERSONNEL.  The department may employ personnel necessary to administer and enforce this chapter and chapters 1301, 1302, 1305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1306.26.</w:t>
      </w:r>
      <w:r>
        <w:rPr>
          <w:u w:val="single"/>
        </w:rPr>
        <w:t xml:space="preserve"> </w:t>
      </w:r>
      <w:r>
        <w:rPr>
          <w:u w:val="single"/>
        </w:rPr>
        <w:t xml:space="preserve"> </w:t>
      </w:r>
      <w:r>
        <w:rPr>
          <w:u w:val="single"/>
        </w:rPr>
        <w:t xml:space="preserve">SUBPOENA.  (a)  The board may request and, if necessary, compel by subpoena: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attendance of a witness for examination under oath;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production for inspection and copying of records, documents, and other evidence relevant to the investigation of an alleged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board may hold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1306.27.</w:t>
      </w:r>
      <w:r>
        <w:rPr>
          <w:u w:val="single"/>
        </w:rPr>
        <w:t xml:space="preserve"> </w:t>
      </w:r>
      <w:r>
        <w:rPr>
          <w:u w:val="single"/>
        </w:rPr>
        <w:t xml:space="preserve"> </w:t>
      </w:r>
      <w:r>
        <w:rPr>
          <w:u w:val="single"/>
        </w:rPr>
        <w:t xml:space="preserve">ADVISORY COMMITTEES.  The board may appoint advisory committees as it considers necessary. An advisory committee shall serve without compensation or reimbursement and is subject to Section 2110.008,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1306.28.</w:t>
      </w:r>
      <w:r>
        <w:rPr>
          <w:u w:val="single"/>
        </w:rPr>
        <w:t xml:space="preserve"> </w:t>
      </w:r>
      <w:r>
        <w:rPr>
          <w:u w:val="single"/>
        </w:rPr>
        <w:t xml:space="preserve"> </w:t>
      </w:r>
      <w:r>
        <w:rPr>
          <w:u w:val="single"/>
        </w:rPr>
        <w:t xml:space="preserve">BOARD COMMITTEES.  (a)  The board may create committees to assist the board in exercising its powers and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board shall appoint the members of the committees. Except as provided by Subsection (c), each committee member must be a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officer may appoint only members of the agency staff to an enforcement committee that reviews complaints and license registration and reviews endorsement applications submitted by applicants who have a criminal conviction history affected by Chapter 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1306.29.</w:t>
      </w:r>
      <w:r>
        <w:rPr>
          <w:u w:val="single"/>
        </w:rPr>
        <w:t xml:space="preserve"> </w:t>
      </w:r>
      <w:r>
        <w:rPr>
          <w:u w:val="single"/>
        </w:rPr>
        <w:t xml:space="preserve"> </w:t>
      </w:r>
      <w:r>
        <w:rPr>
          <w:u w:val="single"/>
        </w:rPr>
        <w:t xml:space="preserve">MEMORANDUM OF UNDERSTANDING.  (a)  The board and the Texas Department of Licensing and Regulation shall enter into a memorandum of understanding to improve services and coordinate the functions of each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agency to share: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technology to support the regulation and enforcement of occupational licenses;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regulatory practices for licensed occupations, including policy issues that affect the regulation of licensed occupations, standardization of complaint and enforcement techniques, and model licensing techniques;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enforcement officers from each agency to check licenses, registrations, or endorsements held by persons practicing occupations regulated by the other agency and report noncompliance to that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circumstances when a joint investigation between the board and the Texas Department of Licensing and Regulation is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1306.291.</w:t>
      </w:r>
      <w:r>
        <w:rPr>
          <w:u w:val="single"/>
        </w:rPr>
        <w:t xml:space="preserve"> </w:t>
      </w:r>
      <w:r>
        <w:rPr>
          <w:u w:val="single"/>
        </w:rPr>
        <w:t xml:space="preserve"> </w:t>
      </w:r>
      <w:r>
        <w:rPr>
          <w:u w:val="single"/>
        </w:rPr>
        <w:t xml:space="preserve">POLICY ON TECHNOLOGICAL SOLUTIONS.  The board shall develop and implement a policy requiring the executive director and agency employees to research and propose appropriate technological solutions to improve the agency's ability to perform its functions. The technological solutions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public is able to easily find information about the agency on the Internet;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persons who want to use the agency's services are 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interact with the agency through the Internet;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 any service that can be provided effectively through the Internet;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cost-effective and developed through the agency's planning processes.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1306.292.</w:t>
      </w:r>
      <w:r>
        <w:rPr>
          <w:u w:val="single"/>
        </w:rPr>
        <w:t xml:space="preserve"> </w:t>
      </w:r>
      <w:r>
        <w:rPr>
          <w:u w:val="single"/>
        </w:rPr>
        <w:t xml:space="preserve"> </w:t>
      </w:r>
      <w:r>
        <w:rPr>
          <w:u w:val="single"/>
        </w:rPr>
        <w:t xml:space="preserve">NEGOTIATED RULEMAKING AND ALTERNATIVE DISPUTE RESOLUTION.  (a)  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agency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agency's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designate a trained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 as implemented by the agency.</w:t>
      </w:r>
    </w:p>
    <w:p w:rsidR="003F3435" w:rsidRDefault="0032493E">
      <w:pPr>
        <w:spacing w:line="480" w:lineRule="auto"/>
        <w:jc w:val="center"/>
      </w:pPr>
      <w:r>
        <w:rPr>
          <w:u w:val="single"/>
        </w:rPr>
        <w:t xml:space="preserve">SUBCHAPTER D.  CONSUMER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1306.301.</w:t>
      </w:r>
      <w:r>
        <w:rPr>
          <w:u w:val="single"/>
        </w:rPr>
        <w:t xml:space="preserve"> </w:t>
      </w:r>
      <w:r>
        <w:rPr>
          <w:u w:val="single"/>
        </w:rPr>
        <w:t xml:space="preserve"> </w:t>
      </w:r>
      <w:r>
        <w:rPr>
          <w:u w:val="single"/>
        </w:rPr>
        <w:t xml:space="preserve">CONSUMER INTEREST INFORMATION.  (a)  The board shall prepare information of consumer interest describing the regulatory functions of the board and the procedures by which consumer complaints are filed with and resolved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1306.3015.</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issue under the jurisdiction of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1306.303.</w:t>
      </w:r>
      <w:r>
        <w:rPr>
          <w:u w:val="single"/>
        </w:rPr>
        <w:t xml:space="preserve"> </w:t>
      </w:r>
      <w:r>
        <w:rPr>
          <w:u w:val="single"/>
        </w:rPr>
        <w:t xml:space="preserve"> </w:t>
      </w:r>
      <w:r>
        <w:rPr>
          <w:u w:val="single"/>
        </w:rPr>
        <w:t xml:space="preserve">COMPLAINTS.  (a)  The board may investigate an alleged violation of this chapter of chapters 1301, 1302, or 1305 of this code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under this chapter or chapters 1301, 1302, or 1305 of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of a company or contractor subject to this chapter or chapters 1301, 1302, or 1305 of this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plumbing, acts a electrician, or an air conditioning and refrigeration contractor without holding a license under this chapter or chapters 1301, 1302, or 1305.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maintain a file on each written complaint filed with the board. The file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who filed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complaint is received by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subject matter of the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any municipality and the county in which the conduct that is the subject of the complaint occurred;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person contacted in relation to the complaint;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of the results of the review or investigation of the complaint;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explanation of the reason the file was closed, if the agency closed the file without taking action other than to investigate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to the person filing the complaint and to each person who is a subject of the complaint a copy of the agency's policies and procedures relating to complaint investigation and resolution.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at least quarterly and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 shall assign priorities and prescribe investigative procedures for investigations of complaints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severity of the conduct alleged in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harm to public health, safety, or property.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maintain information about complaints, including source, type, and geographical area, to identify and address regulatory problem areas and focus enforcement in those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1306.304.</w:t>
      </w:r>
      <w:r>
        <w:rPr>
          <w:u w:val="single"/>
        </w:rPr>
        <w:t xml:space="preserve"> </w:t>
      </w:r>
      <w:r>
        <w:rPr>
          <w:u w:val="single"/>
        </w:rPr>
        <w:t xml:space="preserve"> </w:t>
      </w:r>
      <w:r>
        <w:rPr>
          <w:u w:val="single"/>
        </w:rPr>
        <w:t xml:space="preserve">INVESTIGATION OF COMPLAINTS.  (a)  The enforcement committee or an employee designated by the enforcement committee may investigate an alleged violation of this chapter, chapter 1301, 1302, or 1305 of this code or a board rule that is reported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enforcement committee shall determine whether a person has committed the violation and shall recommend appropriate sanctions to the board or, if the enforcement committee determines that the complaint is without merit, dismissal of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joint investigations with the Texas Department of Licensing and Regulation as circumstances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a threat to health or safety exists, the board may choose to not investigate a complaint in which the person filing the complaint and the person who is the subject of the complaint are engaged in litigation related to the subject matter of the complaint until the outcome of the litigation is finally determined if the board determines the complaint process is being abused.</w:t>
      </w:r>
    </w:p>
    <w:p w:rsidR="003F3435" w:rsidRDefault="0032493E">
      <w:pPr>
        <w:spacing w:line="480" w:lineRule="auto"/>
        <w:jc w:val="center"/>
      </w:pPr>
      <w:r>
        <w:rPr>
          <w:u w:val="single"/>
        </w:rPr>
        <w:t xml:space="preserve">SUBCHAPTER E.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1306.401.</w:t>
      </w:r>
      <w:r>
        <w:rPr>
          <w:u w:val="single"/>
        </w:rPr>
        <w:t xml:space="preserve"> </w:t>
      </w:r>
      <w:r>
        <w:rPr>
          <w:u w:val="single"/>
        </w:rPr>
        <w:t xml:space="preserve"> </w:t>
      </w:r>
      <w:r>
        <w:rPr>
          <w:u w:val="single"/>
        </w:rPr>
        <w:t xml:space="preserve">IMPOSITION OF PENALTY.  The board may impose an administrative penalty on a person who violates this chapter, chapter 1301, 1302, or 1305 of this code or a rule or order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1306.402.</w:t>
      </w:r>
      <w:r>
        <w:rPr>
          <w:u w:val="single"/>
        </w:rPr>
        <w:t xml:space="preserve"> </w:t>
      </w:r>
      <w:r>
        <w:rPr>
          <w:u w:val="single"/>
        </w:rPr>
        <w:t xml:space="preserve"> </w:t>
      </w:r>
      <w:r>
        <w:rPr>
          <w:u w:val="single"/>
        </w:rP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 extent, and gravity of any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property or the environment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made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or through procedures adopted by the board and published in the Texas Register shall develop a standardized penalty schedule based on the criteria listed in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1306.403.</w:t>
      </w:r>
      <w:r>
        <w:rPr>
          <w:u w:val="single"/>
        </w:rPr>
        <w:t xml:space="preserve"> </w:t>
      </w:r>
      <w:r>
        <w:rPr>
          <w:u w:val="single"/>
        </w:rPr>
        <w:t xml:space="preserve"> </w:t>
      </w:r>
      <w:r>
        <w:rPr>
          <w:u w:val="single"/>
        </w:rPr>
        <w:t xml:space="preserve">REPORT AND NOTICE OF VIOLATION AND PENALTY.  (a)  If the enforcement committee determines that a violation occurred, the enforcement committee may issue to the board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facts on which the determination is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committee's recommendation on the imposition of the penalty, including a recommendation on the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14th day after the date the report is issued, the enforcement committee shall give written notice of the report to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amount of the recommended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person of the person's right to a hearing on the occurrence of the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1306.404.</w:t>
      </w:r>
      <w:r>
        <w:rPr>
          <w:u w:val="single"/>
        </w:rPr>
        <w:t xml:space="preserve"> </w:t>
      </w:r>
      <w:r>
        <w:rPr>
          <w:u w:val="single"/>
        </w:rPr>
        <w:t xml:space="preserve"> </w:t>
      </w:r>
      <w:r>
        <w:rPr>
          <w:u w:val="single"/>
        </w:rPr>
        <w:t xml:space="preserve">PENALTY TO BE PAID OR HEARING REQUESTED.  (a)  Not later than the 20th day after the date the person receives the notice, the person in writing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determination and recommended penalty of the enforcement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request for a hearing on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accepts the determination and recommended penalty of the enforcement committee, the board by order shall approve the determination and impose the recommended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to request a hearing or accept the determination and recommended penalty within the time provided by this section waives the right to a hearing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determines without a hearing that the person committed a violation and a penalty is to be imposed,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person of the board's findings;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 order requiring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1306.405.</w:t>
      </w:r>
      <w:r>
        <w:rPr>
          <w:u w:val="single"/>
        </w:rPr>
        <w:t xml:space="preserve"> </w:t>
      </w:r>
      <w:r>
        <w:rPr>
          <w:u w:val="single"/>
        </w:rPr>
        <w:t xml:space="preserve"> </w:t>
      </w:r>
      <w:r>
        <w:rPr>
          <w:u w:val="single"/>
        </w:rPr>
        <w:t xml:space="preserve">HEARING.  (a)  If the person requests a hearing, the enforcement committee shall set a hearing and give written notice of the hearing to the person. An administrative law judge of the State Office of Administrative Hearings shall hold the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law judge shall make findings of fact and conclusions of law and promptly issue to the board a proposal for a decision about the occurrence of the violation and the amount of a proposed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1306.406.</w:t>
      </w:r>
      <w:r>
        <w:rPr>
          <w:u w:val="single"/>
        </w:rPr>
        <w:t xml:space="preserve"> </w:t>
      </w:r>
      <w:r>
        <w:rPr>
          <w:u w:val="single"/>
        </w:rPr>
        <w:t xml:space="preserve"> </w:t>
      </w:r>
      <w:r>
        <w:rPr>
          <w:u w:val="single"/>
        </w:rPr>
        <w:t xml:space="preserve">DECISION BY BOARD.  (a)  Based on the findings of fact, conclusions of law, and proposal for a decision, the board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 that a violation occurred and impose a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that 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board's order given to the person must include a statement of the right of the person to judicial review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1306.407.</w:t>
      </w:r>
      <w:r>
        <w:rPr>
          <w:u w:val="single"/>
        </w:rPr>
        <w:t xml:space="preserve"> </w:t>
      </w:r>
      <w:r>
        <w:rPr>
          <w:u w:val="single"/>
        </w:rPr>
        <w:t xml:space="preserve"> </w:t>
      </w:r>
      <w:r>
        <w:rPr>
          <w:u w:val="single"/>
        </w:rP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by the person to pay the penalty is grounds for the board to refuse to renew the person's license or registration and to refuse to issue a new license or registration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1306.408.</w:t>
      </w:r>
      <w:r>
        <w:rPr>
          <w:u w:val="single"/>
        </w:rPr>
        <w:t xml:space="preserve"> </w:t>
      </w:r>
      <w:r>
        <w:rPr>
          <w:u w:val="single"/>
        </w:rPr>
        <w:t xml:space="preserve"> </w:t>
      </w:r>
      <w:r>
        <w:rPr>
          <w:u w:val="single"/>
        </w:rPr>
        <w:t xml:space="preserve">STAY OF ENFORCEMENT OF PENALTY.  (a)  Within the 30-day period prescribed by Section 1306.707, a person who files a petition for judicial review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paying the penalty to the court for placement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the court a supersedeas bond approved by the court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all judicial review of the board's order is final;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court to 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a copy of the affidavit to the enforcement committee by certified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enforcement committee receives a copy of an affidavit under Subsection (a)(2), the executive director may file with the court, not later than the fifth day after the date the copy is received, a contest to the affidavit.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1306.409.</w:t>
      </w:r>
      <w:r>
        <w:rPr>
          <w:u w:val="single"/>
        </w:rPr>
        <w:t xml:space="preserve"> </w:t>
      </w:r>
      <w:r>
        <w:rPr>
          <w:u w:val="single"/>
        </w:rPr>
        <w:t xml:space="preserve"> </w:t>
      </w:r>
      <w:r>
        <w:rPr>
          <w:u w:val="single"/>
        </w:rP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sustain the finding that a violation occurred, the court shall order that a penalty is not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1306.410.</w:t>
      </w:r>
      <w:r>
        <w:rPr>
          <w:u w:val="single"/>
        </w:rPr>
        <w:t xml:space="preserve"> </w:t>
      </w:r>
      <w:r>
        <w:rPr>
          <w:u w:val="single"/>
        </w:rPr>
        <w:t xml:space="preserve"> </w:t>
      </w:r>
      <w:r>
        <w:rPr>
          <w:u w:val="single"/>
        </w:rP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accrues at the rate charged on loans to depository institutions by the New York Federal Reserve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interest shall be paid for the period beginning on the date the penalty is paid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1306.411.</w:t>
      </w:r>
      <w:r>
        <w:rPr>
          <w:u w:val="single"/>
        </w:rPr>
        <w:t xml:space="preserve"> </w:t>
      </w:r>
      <w:r>
        <w:rPr>
          <w:u w:val="single"/>
        </w:rPr>
        <w:t xml:space="preserve"> </w:t>
      </w:r>
      <w:r>
        <w:rPr>
          <w:u w:val="single"/>
        </w:rP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gave a supersedeas bond and the amount of the penalty is reduced, the court shall order the release of the bond after the person pays the reduced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1306.412.</w:t>
      </w:r>
      <w:r>
        <w:rPr>
          <w:u w:val="single"/>
        </w:rPr>
        <w:t xml:space="preserve"> </w:t>
      </w:r>
      <w:r>
        <w:rPr>
          <w:u w:val="single"/>
        </w:rPr>
        <w:t xml:space="preserve"> </w:t>
      </w:r>
      <w:r>
        <w:rPr>
          <w:u w:val="single"/>
        </w:rP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1306.413.</w:t>
      </w:r>
      <w:r>
        <w:rPr>
          <w:u w:val="single"/>
        </w:rPr>
        <w:t xml:space="preserve"> </w:t>
      </w:r>
      <w:r>
        <w:rPr>
          <w:u w:val="single"/>
        </w:rPr>
        <w:t xml:space="preserve"> </w:t>
      </w:r>
      <w:r>
        <w:rPr>
          <w:u w:val="single"/>
        </w:rPr>
        <w:t xml:space="preserve">ADMINISTRATIVE PROCEDURE.  A proceeding to impose the penalty is considered to be a contested case under Chapter 2001, Government Code.</w:t>
      </w:r>
    </w:p>
    <w:p w:rsidR="003F3435" w:rsidRDefault="0032493E">
      <w:pPr>
        <w:spacing w:line="480" w:lineRule="auto"/>
        <w:jc w:val="center"/>
      </w:pPr>
      <w:r>
        <w:rPr>
          <w:u w:val="single"/>
        </w:rPr>
        <w:t xml:space="preserve">SUBCHAPTER F . EXECUTIVE DIRECTOR AND OTHER BOARD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1306.501.</w:t>
      </w:r>
      <w:r>
        <w:rPr>
          <w:u w:val="single"/>
        </w:rPr>
        <w:t xml:space="preserve"> </w:t>
      </w:r>
      <w:r>
        <w:rPr>
          <w:u w:val="single"/>
        </w:rPr>
        <w:t xml:space="preserve"> </w:t>
      </w:r>
      <w:r>
        <w:rPr>
          <w:u w:val="single"/>
        </w:rPr>
        <w:t xml:space="preserve">EXECUTIVE DIRECTOR AND STAFF.  (a)  The board shall employ an executive director as the executive head of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personnel as necessary to administer this chapter, chapter 1301, 1302 or 1305 of this code.  The board may determine the compensation and duties of its employees and the terms of their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1306.502.</w:t>
      </w:r>
      <w:r>
        <w:rPr>
          <w:u w:val="single"/>
        </w:rPr>
        <w:t xml:space="preserve"> </w:t>
      </w:r>
      <w:r>
        <w:rPr>
          <w:u w:val="single"/>
        </w:rPr>
        <w:t xml:space="preserve"> </w:t>
      </w:r>
      <w:r>
        <w:rPr>
          <w:u w:val="single"/>
        </w:rPr>
        <w:t xml:space="preserve">CAREER LADDER PROGRAM; PERFORMANCE EVALUATIONS.  (a)  The presiding officer of the board or the presiding officer's designee shall develop an intra-agency career ladder program. The program must require intra-agency posting of each nonentry level position at least 10 days before the date of any public posting.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board or the presiding officer's designee shall develop a system of annual performance evaluations based on measurable job tasks.  All merit pay for board employees must be based on the system established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1306.503.</w:t>
      </w:r>
      <w:r>
        <w:rPr>
          <w:u w:val="single"/>
        </w:rPr>
        <w:t xml:space="preserve"> </w:t>
      </w:r>
      <w:r>
        <w:rPr>
          <w:u w:val="single"/>
        </w:rPr>
        <w:t xml:space="preserve"> </w:t>
      </w:r>
      <w:r>
        <w:rPr>
          <w:u w:val="single"/>
        </w:rPr>
        <w:t xml:space="preserve">EQUAL EMPLOYMENT OPPORTUNITY POLICY.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training, and promotion of personnel, that show the intent of the agency to avoid the unlawful employment practices described by Chapter 21, Labor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the extent to which the composition of the agency's personnel is in accordance with state and federal law and a description of reasonable methods to achieve compliance with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reviewed by the state Commission on Human Rights for compliance with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filed with the governor's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1306.504.</w:t>
      </w:r>
      <w:r>
        <w:rPr>
          <w:u w:val="single"/>
        </w:rPr>
        <w:t xml:space="preserve"> </w:t>
      </w:r>
      <w:r>
        <w:rPr>
          <w:u w:val="single"/>
        </w:rPr>
        <w:t xml:space="preserve"> </w:t>
      </w:r>
      <w:r>
        <w:rPr>
          <w:u w:val="single"/>
        </w:rPr>
        <w:t xml:space="preserve">STANDARDS OF CONDUCT.  The executive director or the executive director's designee shall provide to members of the board and to agency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1306.505.</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executive director and the staff of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1301.002(1) and (1-b), Occupations Code, is amended to read as follows:</w:t>
      </w:r>
    </w:p>
    <w:p w:rsidR="003F3435" w:rsidRDefault="0032493E">
      <w:pPr>
        <w:spacing w:line="480" w:lineRule="auto"/>
        <w:ind w:firstLine="720"/>
        <w:jc w:val="both"/>
      </w:pPr>
      <w:r>
        <w:t xml:space="preserve">1301.002.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w:t>
      </w:r>
      <w:r>
        <w:rPr>
          <w:strike/>
        </w:rPr>
        <w:t xml:space="preserve">Texas State Board of Plumbing Examiners</w:t>
      </w:r>
      <w:r>
        <w:t xml:space="preserve">] </w:t>
      </w:r>
      <w:r>
        <w:rPr>
          <w:u w:val="single"/>
        </w:rPr>
        <w:t xml:space="preserve">Trades Board for the State of Texas</w:t>
      </w:r>
      <w:r>
        <w:t xml:space="preserve">.</w:t>
      </w:r>
    </w:p>
    <w:p w:rsidR="003F3435" w:rsidRDefault="0032493E">
      <w:pPr>
        <w:spacing w:line="480" w:lineRule="auto"/>
        <w:ind w:firstLine="1440"/>
        <w:jc w:val="both"/>
      </w:pPr>
      <w:r>
        <w:t xml:space="preserve">(1-b) "Executive director" means the executive director of the [</w:t>
      </w:r>
      <w:r>
        <w:rPr>
          <w:strike/>
        </w:rPr>
        <w:t xml:space="preserve">Texas State Board of Plumbing Examiners</w:t>
      </w:r>
      <w:r>
        <w:t xml:space="preserve">] </w:t>
      </w:r>
      <w:r>
        <w:rPr>
          <w:u w:val="single"/>
        </w:rPr>
        <w:t xml:space="preserve">Trades Board for the State 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1301.003, Occupations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Subchapters C and E of Chapter 1301, Occupations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1301.201,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1301.204, 1301.205, 1301.207, 1301.208 Occupations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1302.002(1), Occupations Code, is amended to read as follows:</w:t>
      </w:r>
    </w:p>
    <w:p w:rsidR="003F3435" w:rsidRDefault="0032493E">
      <w:pPr>
        <w:spacing w:line="480" w:lineRule="auto"/>
        <w:ind w:firstLine="720"/>
        <w:jc w:val="both"/>
      </w:pPr>
      <w:r>
        <w:t xml:space="preserve">Sec.</w:t>
      </w:r>
      <w:r xml:space="preserve">
        <w:t> </w:t>
      </w:r>
      <w:r>
        <w:t xml:space="preserve">1302.002.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Advisory b</w:t>
      </w:r>
      <w:r>
        <w:t xml:space="preserve">]</w:t>
      </w:r>
      <w:r>
        <w:rPr>
          <w:u w:val="single"/>
        </w:rPr>
        <w:t xml:space="preserve">B</w:t>
      </w:r>
      <w:r>
        <w:t xml:space="preserve">oard" means the [</w:t>
      </w:r>
      <w:r>
        <w:rPr>
          <w:strike/>
        </w:rPr>
        <w:t xml:space="preserve">air conditioning and refrigeration contractors advisory board</w:t>
      </w:r>
      <w:r>
        <w:t xml:space="preserve">]</w:t>
      </w:r>
      <w:r>
        <w:rPr>
          <w:u w:val="single"/>
        </w:rPr>
        <w:t xml:space="preserve"> Trades Board for the State of Texas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1302.101, Occupations Code, is amended to read as follows:</w:t>
      </w:r>
    </w:p>
    <w:p w:rsidR="003F3435" w:rsidRDefault="0032493E">
      <w:pPr>
        <w:spacing w:line="480" w:lineRule="auto"/>
        <w:ind w:firstLine="720"/>
        <w:jc w:val="both"/>
      </w:pPr>
      <w:r>
        <w:t xml:space="preserve">Sec.</w:t>
      </w:r>
      <w:r xml:space="preserve">
        <w:t> </w:t>
      </w:r>
      <w:r>
        <w:t xml:space="preserve">1302.101.</w:t>
      </w:r>
      <w:r xml:space="preserve">
        <w:t> </w:t>
      </w:r>
      <w:r xml:space="preserve">
        <w:t> </w:t>
      </w:r>
      <w:r>
        <w:t xml:space="preserve">GENERAL POWERS AND DUTIES.  (a)  The [</w:t>
      </w:r>
      <w:r>
        <w:rPr>
          <w:strike/>
        </w:rPr>
        <w:t xml:space="preserve">commission</w:t>
      </w:r>
      <w:r>
        <w:t xml:space="preserve">] </w:t>
      </w:r>
      <w:r>
        <w:rPr>
          <w:u w:val="single"/>
        </w:rPr>
        <w:t xml:space="preserve">board</w:t>
      </w:r>
      <w:r>
        <w:t xml:space="preserve"> shall adopt rules for the practice of air conditioning and refrigeration contracting that are at least as strict as the standards provided by:</w:t>
      </w:r>
    </w:p>
    <w:p w:rsidR="003F3435" w:rsidRDefault="0032493E">
      <w:pPr>
        <w:spacing w:line="480" w:lineRule="auto"/>
        <w:ind w:firstLine="1440"/>
        <w:jc w:val="both"/>
      </w:pPr>
      <w:r>
        <w:t xml:space="preserve">(1)</w:t>
      </w:r>
      <w:r xml:space="preserve">
        <w:t> </w:t>
      </w:r>
      <w:r xml:space="preserve">
        <w:t> </w:t>
      </w:r>
      <w:r>
        <w:t xml:space="preserve">the Uniform Mechanical Code; and</w:t>
      </w:r>
    </w:p>
    <w:p w:rsidR="003F3435" w:rsidRDefault="0032493E">
      <w:pPr>
        <w:spacing w:line="480" w:lineRule="auto"/>
        <w:ind w:firstLine="1440"/>
        <w:jc w:val="both"/>
      </w:pPr>
      <w:r>
        <w:t xml:space="preserve">(2)</w:t>
      </w:r>
      <w:r xml:space="preserve">
        <w:t> </w:t>
      </w:r>
      <w:r xml:space="preserve">
        <w:t> </w:t>
      </w:r>
      <w:r>
        <w:t xml:space="preserve">the International Mechanical Code.</w:t>
      </w:r>
    </w:p>
    <w:p w:rsidR="003F3435" w:rsidRDefault="0032493E">
      <w:pPr>
        <w:spacing w:line="480" w:lineRule="auto"/>
        <w:ind w:firstLine="720"/>
        <w:jc w:val="both"/>
      </w:pPr>
      <w:r>
        <w:t xml:space="preserve">(b)</w:t>
      </w:r>
      <w:r xml:space="preserve">
        <w:t> </w:t>
      </w:r>
      <w:r xml:space="preserve">
        <w:t> </w:t>
      </w:r>
      <w:r>
        <w:t xml:space="preserve">The executive director shall prescribe the design of an original and a renewal license.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commission</w:t>
      </w:r>
      <w:r>
        <w:t xml:space="preserve">] </w:t>
      </w:r>
      <w:r>
        <w:rPr>
          <w:u w:val="single"/>
        </w:rPr>
        <w:t xml:space="preserve">board</w:t>
      </w:r>
      <w:r>
        <w:t xml:space="preserve"> shall maintain a record of the commission's proceedings under this chapter.</w:t>
      </w:r>
    </w:p>
    <w:p w:rsidR="003F3435" w:rsidRDefault="0032493E">
      <w:pPr>
        <w:spacing w:line="480" w:lineRule="auto"/>
        <w:ind w:firstLine="720"/>
        <w:jc w:val="both"/>
      </w:pPr>
      <w:r>
        <w:t xml:space="preserve">(d)</w:t>
      </w:r>
      <w:r xml:space="preserve">
        <w:t> </w:t>
      </w:r>
      <w:r xml:space="preserve">
        <w:t> </w:t>
      </w:r>
      <w:r>
        <w:t xml:space="preserve">The executive director may authorize disbursements necessary to implement this chapter, including disbursements for office expenses, equipment costs, and other necessary facilities.</w:t>
      </w:r>
    </w:p>
    <w:p w:rsidR="003F3435" w:rsidRDefault="0032493E">
      <w:pPr>
        <w:spacing w:line="480" w:lineRule="auto"/>
        <w:ind w:firstLine="720"/>
        <w:jc w:val="both"/>
      </w:pPr>
      <w:r>
        <w:t xml:space="preserve">(e)</w:t>
      </w:r>
      <w:r xml:space="preserve">
        <w:t> </w:t>
      </w:r>
      <w:r xml:space="preserve">
        <w:t> </w:t>
      </w:r>
      <w:r>
        <w:t xml:space="preserve">The department </w:t>
      </w:r>
      <w:r>
        <w:rPr>
          <w:u w:val="single"/>
        </w:rPr>
        <w:t xml:space="preserve">or board</w:t>
      </w:r>
      <w:r>
        <w:t xml:space="preserve"> may examine any criminal conviction, guilty plea, or deferred adjudication of an applicant for issuance or renewal of a license, including by obtaining any criminal history record information permitted by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1302.1011, Occupations Code, is amended to read as follows:</w:t>
      </w:r>
    </w:p>
    <w:p w:rsidR="003F3435" w:rsidRDefault="0032493E">
      <w:pPr>
        <w:spacing w:line="480" w:lineRule="auto"/>
        <w:ind w:firstLine="720"/>
        <w:jc w:val="both"/>
      </w:pPr>
      <w:r>
        <w:t xml:space="preserve">Sec.</w:t>
      </w:r>
      <w:r xml:space="preserve">
        <w:t> </w:t>
      </w:r>
      <w:r>
        <w:t xml:space="preserve">1302.1011.</w:t>
      </w:r>
      <w:r xml:space="preserve">
        <w:t> </w:t>
      </w:r>
      <w:r xml:space="preserve">
        <w:t> </w:t>
      </w:r>
      <w:r>
        <w:t xml:space="preserve">RULES.  The [</w:t>
      </w:r>
      <w:r>
        <w:rPr>
          <w:strike/>
        </w:rPr>
        <w:t xml:space="preserve">commission</w:t>
      </w:r>
      <w:r>
        <w:t xml:space="preserve">] </w:t>
      </w:r>
      <w:r>
        <w:rPr>
          <w:u w:val="single"/>
        </w:rPr>
        <w:t xml:space="preserve">board</w:t>
      </w:r>
      <w:r>
        <w:t xml:space="preserve"> shall adopt rules:</w:t>
      </w:r>
    </w:p>
    <w:p w:rsidR="003F3435" w:rsidRDefault="0032493E">
      <w:pPr>
        <w:spacing w:line="480" w:lineRule="auto"/>
        <w:ind w:firstLine="1440"/>
        <w:jc w:val="both"/>
      </w:pPr>
      <w:r>
        <w:t xml:space="preserve">(1)</w:t>
      </w:r>
      <w:r xml:space="preserve">
        <w:t> </w:t>
      </w:r>
      <w:r xml:space="preserve">
        <w:t> </w:t>
      </w:r>
      <w:r>
        <w:t xml:space="preserve">providing for the licensing, certification, and registration of persons under this chapter, including requirements for the issuance and renewal of a contractor license, a technician certification, and a technician registration;</w:t>
      </w:r>
    </w:p>
    <w:p w:rsidR="003F3435" w:rsidRDefault="0032493E">
      <w:pPr>
        <w:spacing w:line="480" w:lineRule="auto"/>
        <w:ind w:firstLine="1440"/>
        <w:jc w:val="both"/>
      </w:pPr>
      <w:r>
        <w:t xml:space="preserve">(2)</w:t>
      </w:r>
      <w:r xml:space="preserve">
        <w:t> </w:t>
      </w:r>
      <w:r xml:space="preserve">
        <w:t> </w:t>
      </w:r>
      <w:r>
        <w:t xml:space="preserve">establishing fees necessary for the administration of this chapter, including fees for issuance and renewal of a contractor license, a technician certification, and a technician registration; and</w:t>
      </w:r>
    </w:p>
    <w:p w:rsidR="003F3435" w:rsidRDefault="0032493E">
      <w:pPr>
        <w:spacing w:line="480" w:lineRule="auto"/>
        <w:ind w:firstLine="1440"/>
        <w:jc w:val="both"/>
      </w:pPr>
      <w:r>
        <w:t xml:space="preserve">(3)</w:t>
      </w:r>
      <w:r xml:space="preserve">
        <w:t> </w:t>
      </w:r>
      <w:r xml:space="preserve">
        <w:t> </w:t>
      </w:r>
      <w:r>
        <w:t xml:space="preserve">implementing the requirements of this chapter as applicable to persons, entities, and activities regulated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Subsection 1302.102 (a), Occupations Code, is amended to read as follows:</w:t>
      </w:r>
    </w:p>
    <w:p w:rsidR="003F3435" w:rsidRDefault="0032493E">
      <w:pPr>
        <w:spacing w:line="480" w:lineRule="auto"/>
        <w:ind w:firstLine="720"/>
        <w:jc w:val="both"/>
      </w:pPr>
      <w:r>
        <w:t xml:space="preserve">Sec.</w:t>
      </w:r>
      <w:r xml:space="preserve">
        <w:t> </w:t>
      </w:r>
      <w:r>
        <w:t xml:space="preserve">1302.102.</w:t>
      </w:r>
      <w:r xml:space="preserve">
        <w:t> </w:t>
      </w:r>
      <w:r xml:space="preserve">
        <w:t> </w:t>
      </w:r>
      <w:r>
        <w:t xml:space="preserve">INSURANCE REQUIREMENTS.  (a)  The [</w:t>
      </w:r>
      <w:r>
        <w:rPr>
          <w:strike/>
        </w:rPr>
        <w:t xml:space="preserve">commission</w:t>
      </w:r>
      <w:r>
        <w:t xml:space="preserve">] </w:t>
      </w:r>
      <w:r>
        <w:rPr>
          <w:u w:val="single"/>
        </w:rPr>
        <w:t xml:space="preserve">board</w:t>
      </w:r>
      <w:r>
        <w:t xml:space="preserve"> by rule shall set insurance requirements for a license holder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1302.103, Occupations Code, is amended to read as follows:</w:t>
      </w:r>
    </w:p>
    <w:p w:rsidR="003F3435" w:rsidRDefault="0032493E">
      <w:pPr>
        <w:spacing w:line="480" w:lineRule="auto"/>
        <w:ind w:firstLine="720"/>
        <w:jc w:val="both"/>
      </w:pPr>
      <w:r>
        <w:t xml:space="preserve">Sec.</w:t>
      </w:r>
      <w:r xml:space="preserve">
        <w:t> </w:t>
      </w:r>
      <w:r>
        <w:t xml:space="preserve">1302.103.</w:t>
      </w:r>
      <w:r xml:space="preserve">
        <w:t> </w:t>
      </w:r>
      <w:r xml:space="preserve">
        <w:t> </w:t>
      </w:r>
      <w:r>
        <w:t xml:space="preserve">RULES REGARDING USE AND DISPLAY OF LICENSE.  The [</w:t>
      </w:r>
      <w:r>
        <w:rPr>
          <w:strike/>
        </w:rPr>
        <w:t xml:space="preserve">commission</w:t>
      </w:r>
      <w:r>
        <w:t xml:space="preserve">] </w:t>
      </w:r>
      <w:r>
        <w:rPr>
          <w:u w:val="single"/>
        </w:rPr>
        <w:t xml:space="preserve">board</w:t>
      </w:r>
      <w:r>
        <w:t xml:space="preserve">, with the advice of the advisory board, shall adopt rules relating to the use, display, and advertisement of a license.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E, Chapter 1302 Occupations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1302.261, Occupations Code, is amended to read as follows:</w:t>
      </w:r>
    </w:p>
    <w:p w:rsidR="003F3435" w:rsidRDefault="0032493E">
      <w:pPr>
        <w:spacing w:line="480" w:lineRule="auto"/>
        <w:ind w:firstLine="720"/>
        <w:jc w:val="both"/>
      </w:pPr>
      <w:r>
        <w:t xml:space="preserve">Sec.</w:t>
      </w:r>
      <w:r xml:space="preserve">
        <w:t> </w:t>
      </w:r>
      <w:r>
        <w:t xml:space="preserve">1302.261.</w:t>
      </w:r>
      <w:r xml:space="preserve">
        <w:t> </w:t>
      </w:r>
      <w:r xml:space="preserve">
        <w:t> </w:t>
      </w:r>
      <w:r>
        <w:t xml:space="preserve">TEMPORARY LICENSE.  The [</w:t>
      </w:r>
      <w:r>
        <w:rPr>
          <w:strike/>
        </w:rPr>
        <w:t xml:space="preserve">commission</w:t>
      </w:r>
      <w:r>
        <w:t xml:space="preserve">] </w:t>
      </w:r>
      <w:r>
        <w:rPr>
          <w:u w:val="single"/>
        </w:rPr>
        <w:t xml:space="preserve">board</w:t>
      </w:r>
      <w:r>
        <w:t xml:space="preserve"> by rule may provide for the issuance of a temporary air conditioning and refrigeration contracting license to an applicant who:</w:t>
      </w:r>
    </w:p>
    <w:p w:rsidR="003F3435" w:rsidRDefault="0032493E">
      <w:pPr>
        <w:spacing w:line="480" w:lineRule="auto"/>
        <w:ind w:firstLine="1440"/>
        <w:jc w:val="both"/>
      </w:pPr>
      <w:r>
        <w:t xml:space="preserve">(1)</w:t>
      </w:r>
      <w:r xml:space="preserve">
        <w:t> </w:t>
      </w:r>
      <w:r xml:space="preserve">
        <w:t> </w:t>
      </w:r>
      <w:r>
        <w:t xml:space="preserve">submits to the executive director an application on a form prescribed by the executive director; and</w:t>
      </w:r>
    </w:p>
    <w:p w:rsidR="003F3435" w:rsidRDefault="0032493E">
      <w:pPr>
        <w:spacing w:line="480" w:lineRule="auto"/>
        <w:ind w:firstLine="1440"/>
        <w:jc w:val="both"/>
      </w:pPr>
      <w:r>
        <w:t xml:space="preserve">(2)</w:t>
      </w:r>
      <w:r xml:space="preserve">
        <w:t> </w:t>
      </w:r>
      <w:r xml:space="preserve">
        <w:t> </w:t>
      </w:r>
      <w:r>
        <w:t xml:space="preserve">pays the required fees.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Subsection 1302.506(b),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commission</w:t>
      </w:r>
      <w:r>
        <w:t xml:space="preserve">] </w:t>
      </w:r>
      <w:r>
        <w:rPr>
          <w:u w:val="single"/>
        </w:rPr>
        <w:t xml:space="preserve">board</w:t>
      </w:r>
      <w:r>
        <w:t xml:space="preserve"> shall adopt rules providing for the issuance of a temporary registration under this section, including the qualifications and fee required for the registration.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1305.002 (1), Occupations Code, is amended to read as follows:</w:t>
      </w:r>
    </w:p>
    <w:p w:rsidR="003F3435" w:rsidRDefault="0032493E">
      <w:pPr>
        <w:spacing w:line="480" w:lineRule="auto"/>
        <w:ind w:firstLine="720"/>
        <w:jc w:val="both"/>
      </w:pPr>
      <w:r>
        <w:t xml:space="preserve">Sec.</w:t>
      </w:r>
      <w:r xml:space="preserve">
        <w:t> </w:t>
      </w:r>
      <w:r>
        <w:t xml:space="preserve">1305.002.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Advisory b</w:t>
      </w:r>
      <w:r>
        <w:t xml:space="preserve">]</w:t>
      </w:r>
      <w:r>
        <w:rPr>
          <w:u w:val="single"/>
        </w:rPr>
        <w:t xml:space="preserve">B</w:t>
      </w:r>
      <w:r>
        <w:t xml:space="preserve">oard" means the [</w:t>
      </w:r>
      <w:r>
        <w:rPr>
          <w:strike/>
        </w:rPr>
        <w:t xml:space="preserve">Electrical Safety and Licensing Advisory Board</w:t>
      </w:r>
      <w:r>
        <w:t xml:space="preserve">] </w:t>
      </w:r>
      <w:r>
        <w:rPr>
          <w:u w:val="single"/>
        </w:rPr>
        <w:t xml:space="preserve">Trades Board for the State of Texas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Subchapters B, Chapter 1302 Occupations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1305.101, Occupations Code, is amended to read as follows:</w:t>
      </w:r>
    </w:p>
    <w:p w:rsidR="003F3435" w:rsidRDefault="0032493E">
      <w:pPr>
        <w:spacing w:line="480" w:lineRule="auto"/>
        <w:ind w:firstLine="720"/>
        <w:jc w:val="both"/>
      </w:pPr>
      <w:r>
        <w:t xml:space="preserve">Sec.</w:t>
      </w:r>
      <w:r xml:space="preserve">
        <w:t> </w:t>
      </w:r>
      <w:r>
        <w:t xml:space="preserve">1305.101.</w:t>
      </w:r>
      <w:r xml:space="preserve">
        <w:t> </w:t>
      </w:r>
      <w:r xml:space="preserve">
        <w:t> </w:t>
      </w:r>
      <w:r>
        <w:t xml:space="preserve">GENERAL POWERS AND DUTIES.  (a)  The executive director or [</w:t>
      </w:r>
      <w:r>
        <w:rPr>
          <w:strike/>
        </w:rPr>
        <w:t xml:space="preserve">commission</w:t>
      </w:r>
      <w:r>
        <w:t xml:space="preserve">]</w:t>
      </w:r>
      <w:r>
        <w:rPr>
          <w:u w:val="single"/>
        </w:rPr>
        <w:t xml:space="preserve">board</w:t>
      </w:r>
      <w:r>
        <w:t xml:space="preserve">, as appropriate, shall:</w:t>
      </w:r>
    </w:p>
    <w:p w:rsidR="003F3435" w:rsidRDefault="0032493E">
      <w:pPr>
        <w:spacing w:line="480" w:lineRule="auto"/>
        <w:ind w:firstLine="1440"/>
        <w:jc w:val="both"/>
      </w:pPr>
      <w:r>
        <w:t xml:space="preserve">(1)</w:t>
      </w:r>
      <w:r xml:space="preserve">
        <w:t> </w:t>
      </w:r>
      <w:r xml:space="preserve">
        <w:t> </w:t>
      </w:r>
      <w:r>
        <w:t xml:space="preserve">by rule establish the financial responsibility requirements for electrical contractors; and</w:t>
      </w:r>
    </w:p>
    <w:p w:rsidR="003F3435" w:rsidRDefault="0032493E">
      <w:pPr>
        <w:spacing w:line="480" w:lineRule="auto"/>
        <w:ind w:firstLine="1440"/>
        <w:jc w:val="both"/>
      </w:pPr>
      <w:r>
        <w:t xml:space="preserve">(2)</w:t>
      </w:r>
      <w:r xml:space="preserve">
        <w:t> </w:t>
      </w:r>
      <w:r xml:space="preserve">
        <w:t> </w:t>
      </w:r>
      <w:r>
        <w:t xml:space="preserve">after publication of the National Electrical Code by the National Fire Protection Association every three years, adopt the revised National Electrical Code as the electrical code for the state.</w:t>
      </w:r>
    </w:p>
    <w:p w:rsidR="003F3435" w:rsidRDefault="0032493E">
      <w:pPr>
        <w:spacing w:line="480" w:lineRule="auto"/>
        <w:ind w:firstLine="720"/>
        <w:jc w:val="both"/>
      </w:pPr>
      <w:r>
        <w:t xml:space="preserve">(b)</w:t>
      </w:r>
      <w:r xml:space="preserve">
        <w:t> </w:t>
      </w:r>
      <w:r xml:space="preserve">
        <w:t> </w:t>
      </w:r>
      <w:r>
        <w:t xml:space="preserve">The executive director or [</w:t>
      </w:r>
      <w:r>
        <w:rPr>
          <w:strike/>
        </w:rPr>
        <w:t xml:space="preserve">commissioner</w:t>
      </w:r>
      <w:r>
        <w:t xml:space="preserve">] </w:t>
      </w:r>
      <w:r>
        <w:rPr>
          <w:u w:val="single"/>
        </w:rPr>
        <w:t xml:space="preserve">board</w:t>
      </w:r>
      <w:r>
        <w:t xml:space="preserve">, as appropriate, may:</w:t>
      </w:r>
    </w:p>
    <w:p w:rsidR="003F3435" w:rsidRDefault="0032493E">
      <w:pPr>
        <w:spacing w:line="480" w:lineRule="auto"/>
        <w:ind w:firstLine="1440"/>
        <w:jc w:val="both"/>
      </w:pPr>
      <w:r>
        <w:t xml:space="preserve">(1)</w:t>
      </w:r>
      <w:r xml:space="preserve">
        <w:t> </w:t>
      </w:r>
      <w:r xml:space="preserve">
        <w:t> </w:t>
      </w:r>
      <w:r>
        <w:t xml:space="preserve">establish reciprocity agreements with other states that have licensing requirements substantially equivalent to the requirements of this chapter; and</w:t>
      </w:r>
    </w:p>
    <w:p w:rsidR="003F3435" w:rsidRDefault="0032493E">
      <w:pPr>
        <w:spacing w:line="480" w:lineRule="auto"/>
        <w:ind w:firstLine="1440"/>
        <w:jc w:val="both"/>
      </w:pPr>
      <w:r>
        <w:t xml:space="preserve">(2)</w:t>
      </w:r>
      <w:r xml:space="preserve">
        <w:t> </w:t>
      </w:r>
      <w:r xml:space="preserve">
        <w:t> </w:t>
      </w:r>
      <w:r>
        <w:t xml:space="preserve">take other action as necessary to administer and enforce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1305.102, Occupations Code, is amended to read as follows:</w:t>
      </w:r>
    </w:p>
    <w:p w:rsidR="003F3435" w:rsidRDefault="0032493E">
      <w:pPr>
        <w:spacing w:line="480" w:lineRule="auto"/>
        <w:ind w:firstLine="720"/>
        <w:jc w:val="both"/>
      </w:pPr>
      <w:r>
        <w:t xml:space="preserve">Sec.</w:t>
      </w:r>
      <w:r xml:space="preserve">
        <w:t> </w:t>
      </w:r>
      <w:r>
        <w:t xml:space="preserve">1305.102.</w:t>
      </w:r>
      <w:r xml:space="preserve">
        <w:t> </w:t>
      </w:r>
      <w:r xml:space="preserve">
        <w:t> </w:t>
      </w:r>
      <w:r>
        <w:t xml:space="preserve">RULES.  (a)  The [</w:t>
      </w:r>
      <w:r>
        <w:rPr>
          <w:strike/>
        </w:rPr>
        <w:t xml:space="preserve">commission</w:t>
      </w:r>
      <w:r>
        <w:t xml:space="preserve">]</w:t>
      </w:r>
      <w:r>
        <w:rPr>
          <w:u w:val="single"/>
        </w:rPr>
        <w:t xml:space="preserve">board</w:t>
      </w:r>
      <w:r>
        <w:t xml:space="preserve"> shall adopt rules for the licensing of electricians, sign electricians, electrical sign contractors, electrical contractors, journeyman industrial electricians, journeyman linemen, residential appliance installers, and residential appliance installation contractors as prescribed by this chapter.</w:t>
      </w:r>
    </w:p>
    <w:p w:rsidR="003F3435" w:rsidRDefault="0032493E">
      <w:pPr>
        <w:spacing w:line="480" w:lineRule="auto"/>
        <w:ind w:firstLine="720"/>
        <w:jc w:val="both"/>
      </w:pPr>
      <w:r>
        <w:t xml:space="preserve">(b)</w:t>
      </w:r>
      <w:r xml:space="preserve">
        <w:t> </w:t>
      </w:r>
      <w:r xml:space="preserve">
        <w:t> </w:t>
      </w:r>
      <w:r>
        <w:t xml:space="preserve">The executive director by rule shall prescribe descriptions of the types of activities that may be performed by each class of license holder under this chapter.</w:t>
      </w:r>
    </w:p>
    <w:p w:rsidR="003F3435" w:rsidRDefault="0032493E">
      <w:pPr>
        <w:spacing w:line="480" w:lineRule="auto"/>
        <w:ind w:firstLine="720"/>
        <w:jc w:val="both"/>
      </w:pPr>
      <w:r>
        <w:t xml:space="preserve">(c)</w:t>
      </w:r>
      <w:r xml:space="preserve">
        <w:t> </w:t>
      </w:r>
      <w:r xml:space="preserve">
        <w:t> </w:t>
      </w:r>
      <w:r>
        <w:t xml:space="preserve">The executive director by rule shall adopt standards of conduct requirements for license holders under this chapter.</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commission</w:t>
      </w:r>
      <w:r>
        <w:t xml:space="preserve">]</w:t>
      </w:r>
      <w:r>
        <w:rPr>
          <w:u w:val="single"/>
        </w:rPr>
        <w:t xml:space="preserve">board</w:t>
      </w:r>
      <w:r>
        <w:t xml:space="preserve"> may adopt rules regarding the registration of apprenticeship training programs and to require registered programs to report the names of persons enrolled in the programs.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1305.103, Occupations Code, is amended to read as follows:</w:t>
      </w:r>
    </w:p>
    <w:p w:rsidR="003F3435" w:rsidRDefault="0032493E">
      <w:pPr>
        <w:spacing w:line="480" w:lineRule="auto"/>
        <w:ind w:firstLine="720"/>
        <w:jc w:val="both"/>
      </w:pPr>
      <w:r>
        <w:t xml:space="preserve">Sec.</w:t>
      </w:r>
      <w:r xml:space="preserve">
        <w:t> </w:t>
      </w:r>
      <w:r>
        <w:t xml:space="preserve">1305.103.</w:t>
      </w:r>
      <w:r xml:space="preserve">
        <w:t> </w:t>
      </w:r>
      <w:r xml:space="preserve">
        <w:t> </w:t>
      </w:r>
      <w:r>
        <w:t xml:space="preserve">FEES.  The [</w:t>
      </w:r>
      <w:r>
        <w:rPr>
          <w:strike/>
        </w:rPr>
        <w:t xml:space="preserve">commission</w:t>
      </w:r>
      <w:r>
        <w:t xml:space="preserve">]</w:t>
      </w:r>
      <w:r>
        <w:rPr>
          <w:u w:val="single"/>
        </w:rPr>
        <w:t xml:space="preserve">board</w:t>
      </w:r>
      <w:r>
        <w:t xml:space="preserve"> shall establish and collect reasonable and necessary fees in amounts sufficient to cover the costs of administering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Subsection 1305.161(d),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commission</w:t>
      </w:r>
      <w:r>
        <w:t xml:space="preserve">]</w:t>
      </w:r>
      <w:r>
        <w:rPr>
          <w:u w:val="single"/>
        </w:rPr>
        <w:t xml:space="preserve">board</w:t>
      </w:r>
      <w:r>
        <w:t xml:space="preserve"> by rule shall set the fee, establish the qualifications, and provide for the issuance of a temporary apprentice license under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1305.1615, Occupations Code, is amended to read as follows:</w:t>
      </w:r>
    </w:p>
    <w:p w:rsidR="003F3435" w:rsidRDefault="0032493E">
      <w:pPr>
        <w:spacing w:line="480" w:lineRule="auto"/>
        <w:ind w:firstLine="720"/>
        <w:jc w:val="both"/>
      </w:pPr>
      <w:r>
        <w:t xml:space="preserve">Sec.</w:t>
      </w:r>
      <w:r xml:space="preserve">
        <w:t> </w:t>
      </w:r>
      <w:r>
        <w:t xml:space="preserve">1305.1615.</w:t>
      </w:r>
      <w:r xml:space="preserve">
        <w:t> </w:t>
      </w:r>
      <w:r xml:space="preserve">
        <w:t> </w:t>
      </w:r>
      <w:r>
        <w:t xml:space="preserve">EMERGENCY ELECTRICIAN LICENSE.  (a)  The [</w:t>
      </w:r>
      <w:r>
        <w:rPr>
          <w:strike/>
        </w:rPr>
        <w:t xml:space="preserve">commission</w:t>
      </w:r>
      <w:r>
        <w:t xml:space="preserve">]</w:t>
      </w:r>
      <w:r>
        <w:rPr>
          <w:u w:val="single"/>
        </w:rPr>
        <w:t xml:space="preserve">board</w:t>
      </w:r>
      <w:r>
        <w:t xml:space="preserve"> by rule shall establish criteria and procedures for the issuance of an emergency electrician license following a disaster, as that term is defined by Section 418.004, Government Code, to a person licensed as an electrician in another state of the United States.</w:t>
      </w:r>
    </w:p>
    <w:p w:rsidR="003F3435" w:rsidRDefault="0032493E">
      <w:pPr>
        <w:spacing w:line="480" w:lineRule="auto"/>
        <w:ind w:firstLine="720"/>
        <w:jc w:val="both"/>
      </w:pPr>
      <w:r>
        <w:t xml:space="preserve">(b)</w:t>
      </w:r>
      <w:r xml:space="preserve">
        <w:t> </w:t>
      </w:r>
      <w:r xml:space="preserve">
        <w:t> </w:t>
      </w:r>
      <w:r>
        <w:t xml:space="preserve">An emergency license issued under this section expires on the 90th day after the date of issuance.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commission</w:t>
      </w:r>
      <w:r>
        <w:t xml:space="preserve">]</w:t>
      </w:r>
      <w:r>
        <w:rPr>
          <w:u w:val="single"/>
        </w:rPr>
        <w:t xml:space="preserve">board</w:t>
      </w:r>
      <w:r>
        <w:t xml:space="preserve">, with the advice of the advisory board, may adopt rules that provide for the extension of an emergency license issued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Subsection 1305.1615(c),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commission</w:t>
      </w:r>
      <w:r>
        <w:t xml:space="preserve">]</w:t>
      </w:r>
      <w:r>
        <w:rPr>
          <w:u w:val="single"/>
        </w:rPr>
        <w:t xml:space="preserve">board</w:t>
      </w:r>
      <w:r>
        <w:t xml:space="preserve"> shall adopt rules necessary to implement this section.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Not later than March 1, 2020, the Trades Board of Texas shall adopt rules as required by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Texas Department of Licensing and Regulation shall assist the Trades Board for the State of Texas for one year after the effective date of this Act. The Trades Board of the State of Texas may hold its meetings at the present location of the Texas State Board of Plumbing Examiners.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