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86R15911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overtime pay in the computation of benefits for certain law enforcement officers in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811, Government Code, is amended by adding Section 811.0012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811.0012.</w:t>
      </w:r>
      <w:r>
        <w:rPr>
          <w:u w:val="single"/>
        </w:rPr>
        <w:t xml:space="preserve"> </w:t>
      </w:r>
      <w:r>
        <w:rPr>
          <w:u w:val="single"/>
        </w:rPr>
        <w:t xml:space="preserve"> </w:t>
      </w:r>
      <w:r>
        <w:rPr>
          <w:u w:val="single"/>
        </w:rPr>
        <w:t xml:space="preserve">COMPENSATION FOR CERTAIN LAW ENFORCEMENT OFFICERS. </w:t>
      </w:r>
      <w:r>
        <w:rPr>
          <w:u w:val="single"/>
        </w:rPr>
        <w:t xml:space="preserve"> </w:t>
      </w:r>
      <w:r>
        <w:rPr>
          <w:u w:val="single"/>
        </w:rPr>
        <w:t xml:space="preserve">Notwithstanding Sections 811.001(7) and 811.006, "compensation" for a law enforcement officer commissioned by the Department of Public Safety includes overtime pay the officer earns as a result of Section 411.0164.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member of the Employees Retirement System of Texas who retires on or after the effective date of this Act. A member who retires before the effective date of this Act is subject to the law in effect on the date of the member's retirement,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