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86R7509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4256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food allergen awareness in food service establishments.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437.024.</w:t>
      </w:r>
      <w:r>
        <w:rPr>
          <w:u w:val="single"/>
        </w:rPr>
        <w:t xml:space="preserve"> </w:t>
      </w:r>
      <w:r>
        <w:rPr>
          <w:u w:val="single"/>
        </w:rPr>
        <w:t xml:space="preserve"> </w:t>
      </w:r>
      <w:r>
        <w:rPr>
          <w:u w:val="single"/>
        </w:rPr>
        <w:t xml:space="preserve">FOOD ALLERGEN AWARENESS.  (a) </w:t>
      </w:r>
      <w:r>
        <w:rPr>
          <w:u w:val="single"/>
        </w:rPr>
        <w:t xml:space="preserve"> </w:t>
      </w:r>
      <w:r>
        <w:rPr>
          <w:u w:val="single"/>
        </w:rPr>
        <w:t xml:space="preserve">A food service establishment shall display a poster relating to food allergen awareness in an area of the establishment accessible primarily to employees of the establishment. </w:t>
      </w:r>
      <w:r>
        <w:rPr>
          <w:u w:val="single"/>
        </w:rPr>
        <w:t xml:space="preserve"> </w:t>
      </w:r>
      <w:r>
        <w:rPr>
          <w:u w:val="single"/>
        </w:rPr>
        <w:t xml:space="preserve">The department shall determine the form and content of the poster and post a sample poster on the department's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may display the information from the sample poster in lieu of the poster, provided that the information is presented and posted in a manner that is easily readable by the establishment's employees in the selected employee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poster or posted information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an allergic reaction;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major food allergens, including milk, wheat, eggs, soy, shellfish, peanuts, tree nuts, and fish;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for preventing cross-contamination in food preparation.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create a private cause of action or change any common law or statutory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w:t>
      </w:r>
    </w:p>
    <w:p w:rsidR="003F3435" w:rsidRDefault="0032493E">
      <w:pPr>
        <w:spacing w:line="480" w:lineRule="auto"/>
        <w:ind w:firstLine="1440"/>
        <w:jc w:val="both"/>
      </w:pPr>
      <w:r>
        <w:t xml:space="preserve">(1)</w:t>
      </w:r>
      <w:r xml:space="preserve">
        <w:t> </w:t>
      </w:r>
      <w:r xml:space="preserve">
        <w:t> </w:t>
      </w:r>
      <w:r>
        <w:t xml:space="preserve">the Department of State Health Services shall determine the form and content of the poster and post the sample poster on the department's Internet website as required by Section 437.024,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Section 437.024,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437.024, Health and Safety Code, as added by this Act, a food service establishment is not required to comply with that section before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