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86R12334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4258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approval by the attorney general of certain bonds financing an educational facility for certain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53.40,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reviewing the record of public notice and hearings relating to any bond financing an educational facility for an authorized charter school, the attorney general shall issue an approval as required by Section 147(f), Internal Revenue Code of 1986.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